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88" w:rsidRPr="007E6F59" w:rsidRDefault="00415C95" w:rsidP="00B73A88">
      <w:pPr>
        <w:snapToGrid w:val="0"/>
        <w:spacing w:line="360" w:lineRule="auto"/>
        <w:jc w:val="left"/>
        <w:rPr>
          <w:rFonts w:asciiTheme="minorHAnsi" w:eastAsia="PMingLiU" w:hAnsiTheme="minorHAnsi" w:cs="Calibri"/>
          <w:b/>
          <w:bCs/>
          <w:lang w:eastAsia="zh-CN"/>
        </w:rPr>
      </w:pPr>
      <w:bookmarkStart w:id="0" w:name="_GoBack"/>
      <w:bookmarkEnd w:id="0"/>
      <w:r w:rsidRPr="00415C95">
        <w:rPr>
          <w:rFonts w:asciiTheme="minorHAnsi" w:eastAsia="PMingLiU" w:hAnsiTheme="minorHAnsi" w:cs="Calibri"/>
          <w:b/>
          <w:bCs/>
        </w:rPr>
        <w:t>[</w:t>
      </w:r>
      <w:r w:rsidRPr="00415C95">
        <w:rPr>
          <w:rFonts w:asciiTheme="minorHAnsi" w:eastAsia="PMingLiU" w:hAnsiTheme="minorHAnsi" w:cs="Calibri" w:hint="eastAsia"/>
          <w:b/>
          <w:bCs/>
        </w:rPr>
        <w:t>即時發佈</w:t>
      </w:r>
      <w:r w:rsidRPr="00415C95">
        <w:rPr>
          <w:rFonts w:asciiTheme="minorHAnsi" w:eastAsia="PMingLiU" w:hAnsiTheme="minorHAnsi" w:cs="Calibri"/>
          <w:b/>
          <w:bCs/>
        </w:rPr>
        <w:t>]</w:t>
      </w:r>
    </w:p>
    <w:p w:rsidR="00A47ADD" w:rsidRPr="007E6F59" w:rsidRDefault="00CF233A" w:rsidP="00FB58A7">
      <w:pPr>
        <w:snapToGrid w:val="0"/>
        <w:spacing w:line="360" w:lineRule="auto"/>
        <w:jc w:val="center"/>
        <w:rPr>
          <w:rFonts w:asciiTheme="minorHAnsi" w:eastAsia="PMingLiU" w:hAnsiTheme="minorHAnsi" w:cs="Calibri"/>
          <w:b/>
          <w:bCs/>
          <w:lang w:eastAsia="zh-CN"/>
        </w:rPr>
      </w:pPr>
      <w:r w:rsidRPr="007E6F59">
        <w:rPr>
          <w:rFonts w:asciiTheme="minorHAnsi" w:eastAsia="PMingLiU" w:hAnsiTheme="minorHAnsi"/>
          <w:noProof/>
        </w:rPr>
        <w:drawing>
          <wp:inline distT="0" distB="0" distL="0" distR="0" wp14:anchorId="1077AB16" wp14:editId="59EB157A">
            <wp:extent cx="2484120" cy="495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rsidR="000D4E26" w:rsidRPr="007E6F59" w:rsidRDefault="000D4E26" w:rsidP="000D311A">
      <w:pPr>
        <w:spacing w:line="360" w:lineRule="auto"/>
        <w:jc w:val="center"/>
        <w:rPr>
          <w:rFonts w:asciiTheme="minorHAnsi" w:eastAsia="PMingLiU" w:hAnsiTheme="minorHAnsi" w:cs="MingLiU"/>
          <w:b/>
          <w:bCs/>
          <w:sz w:val="32"/>
          <w:szCs w:val="32"/>
          <w:lang w:eastAsia="zh-CN"/>
        </w:rPr>
      </w:pPr>
    </w:p>
    <w:p w:rsidR="00C121EA" w:rsidRPr="007E6F59" w:rsidRDefault="00415C95" w:rsidP="000D311A">
      <w:pPr>
        <w:spacing w:line="360" w:lineRule="auto"/>
        <w:jc w:val="center"/>
        <w:rPr>
          <w:rFonts w:asciiTheme="minorHAnsi" w:eastAsia="PMingLiU" w:hAnsiTheme="minorHAnsi" w:cs="MingLiU"/>
        </w:rPr>
      </w:pPr>
      <w:proofErr w:type="gramStart"/>
      <w:r w:rsidRPr="00415C95">
        <w:rPr>
          <w:rFonts w:asciiTheme="minorHAnsi" w:eastAsia="PMingLiU" w:hAnsiTheme="minorHAnsi" w:cs="MingLiU" w:hint="eastAsia"/>
          <w:b/>
          <w:bCs/>
          <w:sz w:val="32"/>
          <w:szCs w:val="32"/>
        </w:rPr>
        <w:t>安東油服與</w:t>
      </w:r>
      <w:proofErr w:type="gramEnd"/>
      <w:r w:rsidRPr="00415C95">
        <w:rPr>
          <w:rFonts w:asciiTheme="minorHAnsi" w:eastAsia="PMingLiU" w:hAnsiTheme="minorHAnsi" w:cs="MingLiU"/>
          <w:b/>
          <w:bCs/>
          <w:sz w:val="32"/>
          <w:szCs w:val="32"/>
        </w:rPr>
        <w:t>FLOTEK</w:t>
      </w:r>
      <w:r w:rsidRPr="00415C95">
        <w:rPr>
          <w:rFonts w:asciiTheme="minorHAnsi" w:eastAsia="PMingLiU" w:hAnsiTheme="minorHAnsi" w:cs="MingLiU" w:hint="eastAsia"/>
          <w:b/>
          <w:bCs/>
          <w:sz w:val="32"/>
          <w:szCs w:val="32"/>
        </w:rPr>
        <w:t>簽訂戰略合作協議並委任非執行董事</w:t>
      </w:r>
    </w:p>
    <w:p w:rsidR="000D311A" w:rsidRPr="007E6F59" w:rsidRDefault="000D311A" w:rsidP="000D311A">
      <w:pPr>
        <w:spacing w:line="360" w:lineRule="auto"/>
        <w:rPr>
          <w:rFonts w:asciiTheme="minorHAnsi" w:eastAsia="PMingLiU" w:hAnsiTheme="minorHAnsi" w:cs="MingLiU"/>
        </w:rPr>
      </w:pPr>
    </w:p>
    <w:p w:rsidR="004767AF" w:rsidRPr="00C83639" w:rsidRDefault="00415C95" w:rsidP="001A0FB7">
      <w:pPr>
        <w:spacing w:line="360" w:lineRule="auto"/>
        <w:rPr>
          <w:rFonts w:asciiTheme="minorHAnsi" w:eastAsia="PMingLiU" w:hAnsiTheme="minorHAnsi"/>
        </w:rPr>
      </w:pPr>
      <w:r w:rsidRPr="00415C95">
        <w:rPr>
          <w:rFonts w:asciiTheme="minorHAnsi" w:eastAsia="PMingLiU" w:hAnsiTheme="minorHAnsi" w:cs="MingLiU" w:hint="eastAsia"/>
        </w:rPr>
        <w:t>香港，</w:t>
      </w:r>
      <w:r w:rsidRPr="00415C95">
        <w:rPr>
          <w:rFonts w:asciiTheme="minorHAnsi" w:eastAsia="PMingLiU" w:hAnsiTheme="minorHAnsi" w:cs="MingLiU"/>
        </w:rPr>
        <w:t>2016</w:t>
      </w:r>
      <w:r w:rsidRPr="007E6F59">
        <w:rPr>
          <w:rFonts w:asciiTheme="minorHAnsi" w:eastAsia="PMingLiU" w:hAnsiTheme="minorHAnsi" w:cs="Batang" w:hint="cs"/>
        </w:rPr>
        <w:t>年</w:t>
      </w:r>
      <w:r w:rsidRPr="00415C95">
        <w:rPr>
          <w:rFonts w:asciiTheme="minorHAnsi" w:eastAsia="PMingLiU" w:hAnsiTheme="minorHAnsi" w:cs="MingLiU"/>
        </w:rPr>
        <w:t>11</w:t>
      </w:r>
      <w:r w:rsidRPr="00415C95">
        <w:rPr>
          <w:rFonts w:asciiTheme="minorHAnsi" w:eastAsia="PMingLiU" w:hAnsiTheme="minorHAnsi" w:cs="MingLiU" w:hint="eastAsia"/>
        </w:rPr>
        <w:t>月</w:t>
      </w:r>
      <w:r w:rsidRPr="00415C95">
        <w:rPr>
          <w:rFonts w:asciiTheme="minorHAnsi" w:eastAsia="PMingLiU" w:hAnsiTheme="minorHAnsi" w:cs="MingLiU"/>
        </w:rPr>
        <w:t>3</w:t>
      </w:r>
      <w:r w:rsidRPr="00415C95">
        <w:rPr>
          <w:rFonts w:asciiTheme="minorHAnsi" w:eastAsia="PMingLiU" w:hAnsiTheme="minorHAnsi" w:cs="MingLiU" w:hint="eastAsia"/>
        </w:rPr>
        <w:t>日</w:t>
      </w:r>
      <w:r w:rsidRPr="00415C95">
        <w:rPr>
          <w:rFonts w:asciiTheme="minorHAnsi" w:eastAsia="PMingLiU" w:hAnsiTheme="minorHAnsi" w:cs="MingLiU"/>
        </w:rPr>
        <w:t xml:space="preserve"> </w:t>
      </w:r>
      <w:proofErr w:type="gramStart"/>
      <w:r w:rsidRPr="00415C95">
        <w:rPr>
          <w:rFonts w:asciiTheme="minorHAnsi" w:eastAsia="PMingLiU" w:hAnsiTheme="minorHAnsi" w:cs="MingLiU" w:hint="eastAsia"/>
        </w:rPr>
        <w:t>─</w:t>
      </w:r>
      <w:proofErr w:type="gramEnd"/>
      <w:r w:rsidRPr="00415C95">
        <w:rPr>
          <w:rFonts w:asciiTheme="minorHAnsi" w:eastAsia="PMingLiU" w:hAnsiTheme="minorHAnsi" w:cs="MingLiU"/>
        </w:rPr>
        <w:t xml:space="preserve"> </w:t>
      </w:r>
      <w:r w:rsidRPr="00415C95">
        <w:rPr>
          <w:rFonts w:asciiTheme="minorHAnsi" w:eastAsia="PMingLiU" w:hAnsiTheme="minorHAnsi" w:cs="MingLiU" w:hint="eastAsia"/>
        </w:rPr>
        <w:t>中國領先的獨立油氣田技術服務供應商</w:t>
      </w:r>
      <w:r w:rsidRPr="00415C95">
        <w:rPr>
          <w:rFonts w:asciiTheme="minorHAnsi" w:eastAsia="PMingLiU" w:hAnsiTheme="minorHAnsi" w:cs="MingLiU" w:hint="eastAsia"/>
          <w:b/>
        </w:rPr>
        <w:t>安東油田服務集團</w:t>
      </w:r>
      <w:proofErr w:type="gramStart"/>
      <w:r w:rsidRPr="00415C95">
        <w:rPr>
          <w:rFonts w:asciiTheme="minorHAnsi" w:eastAsia="PMingLiU" w:hAnsiTheme="minorHAnsi" w:cs="MingLiU" w:hint="eastAsia"/>
        </w:rPr>
        <w:t>（</w:t>
      </w:r>
      <w:proofErr w:type="gramEnd"/>
      <w:r w:rsidRPr="00415C95">
        <w:rPr>
          <w:rFonts w:asciiTheme="minorHAnsi" w:eastAsia="PMingLiU" w:hAnsiTheme="minorHAnsi" w:cs="MingLiU" w:hint="eastAsia"/>
        </w:rPr>
        <w:t>「</w:t>
      </w:r>
      <w:r w:rsidRPr="00415C95">
        <w:rPr>
          <w:rFonts w:asciiTheme="minorHAnsi" w:eastAsia="PMingLiU" w:hAnsiTheme="minorHAnsi" w:cs="MingLiU" w:hint="eastAsia"/>
          <w:b/>
        </w:rPr>
        <w:t>安東油服</w:t>
      </w:r>
      <w:r w:rsidRPr="00415C95">
        <w:rPr>
          <w:rFonts w:asciiTheme="minorHAnsi" w:eastAsia="PMingLiU" w:hAnsiTheme="minorHAnsi" w:cs="MingLiU" w:hint="eastAsia"/>
        </w:rPr>
        <w:t>」或「</w:t>
      </w:r>
      <w:r w:rsidRPr="00415C95">
        <w:rPr>
          <w:rFonts w:asciiTheme="minorHAnsi" w:eastAsia="PMingLiU" w:hAnsiTheme="minorHAnsi" w:cs="MingLiU" w:hint="eastAsia"/>
          <w:b/>
        </w:rPr>
        <w:t>本集團</w:t>
      </w:r>
      <w:r w:rsidRPr="00415C95">
        <w:rPr>
          <w:rFonts w:asciiTheme="minorHAnsi" w:eastAsia="PMingLiU" w:hAnsiTheme="minorHAnsi" w:cs="MingLiU" w:hint="eastAsia"/>
        </w:rPr>
        <w:t>」；香港聯交所股票代號：</w:t>
      </w:r>
      <w:r w:rsidRPr="00415C95">
        <w:rPr>
          <w:rFonts w:asciiTheme="minorHAnsi" w:eastAsia="PMingLiU" w:hAnsiTheme="minorHAnsi" w:cs="MingLiU"/>
        </w:rPr>
        <w:t>3337</w:t>
      </w:r>
      <w:proofErr w:type="gramStart"/>
      <w:r w:rsidRPr="00415C95">
        <w:rPr>
          <w:rFonts w:asciiTheme="minorHAnsi" w:eastAsia="PMingLiU" w:hAnsiTheme="minorHAnsi" w:cs="MingLiU" w:hint="eastAsia"/>
        </w:rPr>
        <w:t>）</w:t>
      </w:r>
      <w:proofErr w:type="gramEnd"/>
      <w:r w:rsidRPr="00415C95">
        <w:rPr>
          <w:rFonts w:asciiTheme="minorHAnsi" w:eastAsia="PMingLiU" w:hAnsiTheme="minorHAnsi" w:cs="MingLiU" w:hint="eastAsia"/>
        </w:rPr>
        <w:t>欣然宣佈，本集團與</w:t>
      </w:r>
      <w:r w:rsidRPr="00415C95">
        <w:rPr>
          <w:rFonts w:asciiTheme="minorHAnsi" w:eastAsia="PMingLiU" w:hAnsiTheme="minorHAnsi"/>
        </w:rPr>
        <w:t>FLOTEK Chemical, LLC</w:t>
      </w:r>
      <w:r w:rsidRPr="00415C95">
        <w:rPr>
          <w:rFonts w:asciiTheme="minorHAnsi" w:eastAsia="PMingLiU" w:hAnsiTheme="minorHAnsi" w:hint="eastAsia"/>
        </w:rPr>
        <w:t>（</w:t>
      </w:r>
      <w:r w:rsidRPr="00415C95">
        <w:rPr>
          <w:rFonts w:asciiTheme="minorHAnsi" w:eastAsia="PMingLiU" w:hAnsiTheme="minorHAnsi" w:cs="MingLiU" w:hint="eastAsia"/>
        </w:rPr>
        <w:t>「</w:t>
      </w:r>
      <w:r w:rsidRPr="00415C95">
        <w:rPr>
          <w:rFonts w:asciiTheme="minorHAnsi" w:eastAsia="PMingLiU" w:hAnsiTheme="minorHAnsi"/>
        </w:rPr>
        <w:t>FLOTEK</w:t>
      </w:r>
      <w:r w:rsidRPr="00415C95">
        <w:rPr>
          <w:rFonts w:asciiTheme="minorHAnsi" w:eastAsia="PMingLiU" w:hAnsiTheme="minorHAnsi" w:cs="MingLiU" w:hint="eastAsia"/>
        </w:rPr>
        <w:t>」</w:t>
      </w:r>
      <w:r w:rsidRPr="00415C95">
        <w:rPr>
          <w:rFonts w:asciiTheme="minorHAnsi" w:eastAsia="PMingLiU" w:hAnsiTheme="minorHAnsi" w:hint="eastAsia"/>
        </w:rPr>
        <w:t>）簽訂了一份深度技術合作協議，根據此協議規定，</w:t>
      </w:r>
      <w:r w:rsidRPr="00415C95">
        <w:rPr>
          <w:rFonts w:asciiTheme="minorHAnsi" w:eastAsia="PMingLiU" w:hAnsiTheme="minorHAnsi"/>
        </w:rPr>
        <w:t>FLOTEK</w:t>
      </w:r>
      <w:r w:rsidRPr="00415C95">
        <w:rPr>
          <w:rFonts w:asciiTheme="minorHAnsi" w:eastAsia="PMingLiU" w:hAnsiTheme="minorHAnsi" w:hint="eastAsia"/>
        </w:rPr>
        <w:t>授予安東其核心技術</w:t>
      </w:r>
      <w:proofErr w:type="spellStart"/>
      <w:r w:rsidRPr="00415C95">
        <w:rPr>
          <w:rFonts w:asciiTheme="minorHAnsi" w:eastAsia="PMingLiU" w:hAnsiTheme="minorHAnsi"/>
        </w:rPr>
        <w:t>CnF</w:t>
      </w:r>
      <w:proofErr w:type="spellEnd"/>
      <w:r w:rsidRPr="00415C95">
        <w:rPr>
          <w:rFonts w:asciiTheme="minorHAnsi" w:eastAsia="PMingLiU" w:hAnsiTheme="minorHAnsi"/>
        </w:rPr>
        <w:t>®</w:t>
      </w:r>
      <w:r w:rsidRPr="00415C95">
        <w:rPr>
          <w:rFonts w:asciiTheme="minorHAnsi" w:eastAsia="PMingLiU" w:hAnsiTheme="minorHAnsi" w:hint="eastAsia"/>
        </w:rPr>
        <w:t>的獨家合作權，合作的領域包含中國地區，以及本集團全球市場網絡中具有市場優勢，可大力推進該產品銷售的其他地區。合作方式是由</w:t>
      </w:r>
      <w:r w:rsidRPr="00415C95">
        <w:rPr>
          <w:rFonts w:asciiTheme="minorHAnsi" w:eastAsia="PMingLiU" w:hAnsiTheme="minorHAnsi"/>
        </w:rPr>
        <w:t>FLOTEK</w:t>
      </w:r>
      <w:r w:rsidRPr="00415C95">
        <w:rPr>
          <w:rFonts w:asciiTheme="minorHAnsi" w:eastAsia="PMingLiU" w:hAnsiTheme="minorHAnsi" w:hint="eastAsia"/>
        </w:rPr>
        <w:t>提供核心技術，安東負責在油田服務環節提供技術推廣和增值服務，同時，雙方決定在其他的產品領域進行開放式的全面合作。協議的有效期為三年，協議到期後，雙方如無問題，協議可延續執行。同時，</w:t>
      </w:r>
      <w:r w:rsidRPr="00415C95">
        <w:rPr>
          <w:rFonts w:asciiTheme="minorHAnsi" w:eastAsia="PMingLiU" w:hAnsiTheme="minorHAnsi"/>
        </w:rPr>
        <w:t>FLOTEK</w:t>
      </w:r>
      <w:r w:rsidRPr="00415C95">
        <w:rPr>
          <w:rFonts w:asciiTheme="minorHAnsi" w:eastAsia="PMingLiU" w:hAnsiTheme="minorHAnsi" w:hint="eastAsia"/>
        </w:rPr>
        <w:t>公司的董事會主席</w:t>
      </w:r>
      <w:r w:rsidRPr="00415C95">
        <w:rPr>
          <w:rFonts w:asciiTheme="minorHAnsi" w:eastAsia="PMingLiU" w:hAnsiTheme="minorHAnsi"/>
        </w:rPr>
        <w:t>John William Chisholm</w:t>
      </w:r>
      <w:r w:rsidRPr="00415C95">
        <w:rPr>
          <w:rFonts w:asciiTheme="minorHAnsi" w:eastAsia="PMingLiU" w:hAnsiTheme="minorHAnsi" w:hint="eastAsia"/>
        </w:rPr>
        <w:t>（「</w:t>
      </w:r>
      <w:r w:rsidRPr="00415C95">
        <w:rPr>
          <w:rFonts w:asciiTheme="minorHAnsi" w:eastAsia="PMingLiU" w:hAnsiTheme="minorHAnsi"/>
        </w:rPr>
        <w:t>Chisholm</w:t>
      </w:r>
      <w:r w:rsidRPr="00415C95">
        <w:rPr>
          <w:rFonts w:asciiTheme="minorHAnsi" w:eastAsia="PMingLiU" w:hAnsiTheme="minorHAnsi" w:hint="eastAsia"/>
        </w:rPr>
        <w:t>先生」）先生獲委任為本集團的非執行董事。</w:t>
      </w:r>
    </w:p>
    <w:p w:rsidR="004767AF" w:rsidRDefault="004767AF" w:rsidP="001A0FB7">
      <w:pPr>
        <w:spacing w:line="360" w:lineRule="auto"/>
        <w:rPr>
          <w:rFonts w:asciiTheme="minorHAnsi" w:eastAsiaTheme="minorEastAsia" w:hAnsiTheme="minorHAnsi"/>
        </w:rPr>
      </w:pPr>
    </w:p>
    <w:p w:rsidR="004767AF" w:rsidRDefault="00415C95" w:rsidP="001A0FB7">
      <w:pPr>
        <w:spacing w:line="360" w:lineRule="auto"/>
        <w:rPr>
          <w:rFonts w:asciiTheme="minorHAnsi" w:eastAsiaTheme="minorEastAsia" w:hAnsiTheme="minorHAnsi"/>
        </w:rPr>
      </w:pPr>
      <w:r w:rsidRPr="00415C95">
        <w:rPr>
          <w:rFonts w:asciiTheme="minorHAnsi" w:eastAsia="PMingLiU" w:hAnsiTheme="minorHAnsi"/>
        </w:rPr>
        <w:t xml:space="preserve">FLOTEK </w:t>
      </w:r>
      <w:r w:rsidRPr="00415C95">
        <w:rPr>
          <w:rFonts w:asciiTheme="minorHAnsi" w:eastAsia="PMingLiU" w:hAnsiTheme="minorHAnsi" w:hint="eastAsia"/>
        </w:rPr>
        <w:t>公司是一家美國的油田技術服務公司，近年來</w:t>
      </w:r>
      <w:r w:rsidRPr="00415C95">
        <w:rPr>
          <w:rFonts w:asciiTheme="minorHAnsi" w:eastAsia="PMingLiU" w:hAnsiTheme="minorHAnsi"/>
        </w:rPr>
        <w:t>FLOTEK</w:t>
      </w:r>
      <w:r w:rsidRPr="00415C95">
        <w:rPr>
          <w:rFonts w:asciiTheme="minorHAnsi" w:eastAsia="PMingLiU" w:hAnsiTheme="minorHAnsi" w:hint="eastAsia"/>
        </w:rPr>
        <w:t>核心</w:t>
      </w:r>
      <w:proofErr w:type="gramStart"/>
      <w:r w:rsidRPr="00415C95">
        <w:rPr>
          <w:rFonts w:asciiTheme="minorHAnsi" w:eastAsia="PMingLiU" w:hAnsiTheme="minorHAnsi" w:hint="eastAsia"/>
        </w:rPr>
        <w:t>的納米增產</w:t>
      </w:r>
      <w:proofErr w:type="gramEnd"/>
      <w:r w:rsidRPr="00415C95">
        <w:rPr>
          <w:rFonts w:asciiTheme="minorHAnsi" w:eastAsia="PMingLiU" w:hAnsiTheme="minorHAnsi" w:hint="eastAsia"/>
        </w:rPr>
        <w:t>技術產品在美國作為先進的技術得到了持續的發展，特別在</w:t>
      </w:r>
      <w:r>
        <w:rPr>
          <w:rFonts w:asciiTheme="minorHAnsi" w:eastAsia="PMingLiU" w:hAnsiTheme="minorHAnsi" w:hint="eastAsia"/>
        </w:rPr>
        <w:t>頁</w:t>
      </w:r>
      <w:r w:rsidRPr="00415C95">
        <w:rPr>
          <w:rFonts w:asciiTheme="minorHAnsi" w:eastAsia="PMingLiU" w:hAnsiTheme="minorHAnsi" w:hint="eastAsia"/>
        </w:rPr>
        <w:t>岩氣等非常規市場擁有很好的表現。該技術產品作為油田增產技術中的一種添加液，可以很好的提高增產效率。該技術的核心材料為檸檬</w:t>
      </w:r>
      <w:proofErr w:type="gramStart"/>
      <w:r w:rsidRPr="00415C95">
        <w:rPr>
          <w:rFonts w:asciiTheme="minorHAnsi" w:eastAsia="PMingLiU" w:hAnsiTheme="minorHAnsi" w:hint="eastAsia"/>
        </w:rPr>
        <w:t>烯</w:t>
      </w:r>
      <w:proofErr w:type="gramEnd"/>
      <w:r w:rsidRPr="00415C95">
        <w:rPr>
          <w:rFonts w:asciiTheme="minorHAnsi" w:eastAsia="PMingLiU" w:hAnsiTheme="minorHAnsi" w:hint="eastAsia"/>
        </w:rPr>
        <w:t>，</w:t>
      </w:r>
      <w:r w:rsidRPr="00415C95">
        <w:rPr>
          <w:rFonts w:asciiTheme="minorHAnsi" w:eastAsia="PMingLiU" w:hAnsiTheme="minorHAnsi"/>
        </w:rPr>
        <w:t>FLOTEK</w:t>
      </w:r>
      <w:r w:rsidRPr="00415C95">
        <w:rPr>
          <w:rFonts w:asciiTheme="minorHAnsi" w:eastAsia="PMingLiU" w:hAnsiTheme="minorHAnsi" w:hint="eastAsia"/>
        </w:rPr>
        <w:t>是美國最大的檸檬</w:t>
      </w:r>
      <w:proofErr w:type="gramStart"/>
      <w:r w:rsidRPr="00415C95">
        <w:rPr>
          <w:rFonts w:asciiTheme="minorHAnsi" w:eastAsia="PMingLiU" w:hAnsiTheme="minorHAnsi" w:hint="eastAsia"/>
        </w:rPr>
        <w:t>烯</w:t>
      </w:r>
      <w:proofErr w:type="gramEnd"/>
      <w:r w:rsidRPr="00415C95">
        <w:rPr>
          <w:rFonts w:asciiTheme="minorHAnsi" w:eastAsia="PMingLiU" w:hAnsiTheme="minorHAnsi" w:hint="eastAsia"/>
        </w:rPr>
        <w:t>生產商。</w:t>
      </w:r>
      <w:r w:rsidRPr="00415C95">
        <w:rPr>
          <w:rFonts w:asciiTheme="minorHAnsi" w:eastAsia="PMingLiU" w:hAnsiTheme="minorHAnsi"/>
        </w:rPr>
        <w:t>FLOTEK</w:t>
      </w:r>
      <w:r w:rsidRPr="00415C95">
        <w:rPr>
          <w:rFonts w:asciiTheme="minorHAnsi" w:eastAsia="PMingLiU" w:hAnsiTheme="minorHAnsi" w:hint="eastAsia"/>
        </w:rPr>
        <w:t>的董事會主席</w:t>
      </w:r>
      <w:r w:rsidRPr="00F31768">
        <w:rPr>
          <w:rStyle w:val="N"/>
          <w:rFonts w:asciiTheme="minorHAnsi" w:eastAsia="PMingLiU" w:hAnsiTheme="minorHAnsi" w:cs="MSungHK-Light"/>
        </w:rPr>
        <w:t>Chisholm</w:t>
      </w:r>
      <w:r w:rsidRPr="00415C95">
        <w:rPr>
          <w:rStyle w:val="N"/>
          <w:rFonts w:ascii="Times New Roman" w:eastAsia="PMingLiU" w:hAnsi="Times New Roman" w:cs="PMingLiU" w:hint="eastAsia"/>
        </w:rPr>
        <w:t>先生</w:t>
      </w:r>
      <w:r w:rsidRPr="00415C95">
        <w:rPr>
          <w:rFonts w:asciiTheme="minorHAnsi" w:eastAsia="PMingLiU" w:hAnsiTheme="minorHAnsi" w:hint="eastAsia"/>
        </w:rPr>
        <w:t>加入安東，將會大力推進本集團與</w:t>
      </w:r>
      <w:r w:rsidRPr="00415C95">
        <w:rPr>
          <w:rFonts w:asciiTheme="minorHAnsi" w:eastAsia="PMingLiU" w:hAnsiTheme="minorHAnsi"/>
        </w:rPr>
        <w:t>FLOTEK</w:t>
      </w:r>
      <w:r w:rsidRPr="00415C95">
        <w:rPr>
          <w:rFonts w:asciiTheme="minorHAnsi" w:eastAsia="PMingLiU" w:hAnsiTheme="minorHAnsi" w:hint="eastAsia"/>
        </w:rPr>
        <w:t>的技術合作，在其加入董事會後，</w:t>
      </w:r>
      <w:r w:rsidRPr="00415C95">
        <w:rPr>
          <w:rFonts w:asciiTheme="minorHAnsi" w:eastAsia="PMingLiU" w:hAnsiTheme="minorHAnsi"/>
        </w:rPr>
        <w:t>Chisholm</w:t>
      </w:r>
      <w:r w:rsidRPr="00415C95">
        <w:rPr>
          <w:rFonts w:asciiTheme="minorHAnsi" w:eastAsia="PMingLiU" w:hAnsiTheme="minorHAnsi" w:hint="eastAsia"/>
        </w:rPr>
        <w:t>先生將在國際化技術合作以及戰略發展方面對本集團發揮重要作用。</w:t>
      </w:r>
    </w:p>
    <w:p w:rsidR="003D6184" w:rsidRDefault="003D6184" w:rsidP="001A0FB7">
      <w:pPr>
        <w:spacing w:line="360" w:lineRule="auto"/>
        <w:rPr>
          <w:rFonts w:asciiTheme="minorHAnsi" w:eastAsiaTheme="minorEastAsia" w:hAnsiTheme="minorHAnsi"/>
        </w:rPr>
      </w:pPr>
    </w:p>
    <w:p w:rsidR="003D6184" w:rsidRDefault="00415C95" w:rsidP="003D6184">
      <w:pPr>
        <w:spacing w:line="360" w:lineRule="auto"/>
        <w:rPr>
          <w:rFonts w:asciiTheme="minorHAnsi" w:eastAsiaTheme="minorEastAsia" w:hAnsiTheme="minorHAnsi" w:cs="MingLiU"/>
        </w:rPr>
      </w:pPr>
      <w:r w:rsidRPr="00415C95">
        <w:rPr>
          <w:rFonts w:asciiTheme="minorHAnsi" w:eastAsia="PMingLiU" w:hAnsiTheme="minorHAnsi" w:cs="MingLiU" w:hint="eastAsia"/>
        </w:rPr>
        <w:t>在此之前，安東與</w:t>
      </w:r>
      <w:r w:rsidRPr="00415C95">
        <w:rPr>
          <w:rFonts w:asciiTheme="minorHAnsi" w:eastAsia="PMingLiU" w:hAnsiTheme="minorHAnsi" w:cs="MingLiU"/>
        </w:rPr>
        <w:t>FLOTEK</w:t>
      </w:r>
      <w:r w:rsidRPr="00415C95">
        <w:rPr>
          <w:rFonts w:asciiTheme="minorHAnsi" w:eastAsia="PMingLiU" w:hAnsiTheme="minorHAnsi" w:cs="MingLiU" w:hint="eastAsia"/>
        </w:rPr>
        <w:t>已聯合在目標市場進行技術推廣，目前已得到客戶的積極反饋，並已收到眾多客戶對此項技術的使用需求。通過此次合作，將帶動安東化學產品線的整體發展並使安東的化學產品線有突破的收入增長，同時，此次合作也使得</w:t>
      </w:r>
      <w:r w:rsidRPr="00415C95">
        <w:rPr>
          <w:rFonts w:asciiTheme="minorHAnsi" w:eastAsia="PMingLiU" w:hAnsiTheme="minorHAnsi" w:cs="MingLiU"/>
        </w:rPr>
        <w:t>FLOTEK</w:t>
      </w:r>
      <w:r w:rsidRPr="00415C95">
        <w:rPr>
          <w:rFonts w:asciiTheme="minorHAnsi" w:eastAsia="PMingLiU" w:hAnsiTheme="minorHAnsi" w:cs="MingLiU" w:hint="eastAsia"/>
        </w:rPr>
        <w:t>產品依託安東的市場網絡進行推廣，從而能夠降低其市場推廣成本，為其增加收入。</w:t>
      </w:r>
    </w:p>
    <w:p w:rsidR="003D6184" w:rsidRPr="003D6184" w:rsidRDefault="003D6184" w:rsidP="001A0FB7">
      <w:pPr>
        <w:spacing w:line="360" w:lineRule="auto"/>
        <w:rPr>
          <w:rFonts w:asciiTheme="minorHAnsi" w:eastAsiaTheme="minorEastAsia" w:hAnsiTheme="minorHAnsi"/>
        </w:rPr>
      </w:pPr>
    </w:p>
    <w:p w:rsidR="004767AF" w:rsidRDefault="004767AF" w:rsidP="0001040A">
      <w:pPr>
        <w:spacing w:line="360" w:lineRule="auto"/>
        <w:rPr>
          <w:rFonts w:asciiTheme="minorHAnsi" w:eastAsiaTheme="minorEastAsia" w:hAnsiTheme="minorHAnsi"/>
        </w:rPr>
      </w:pPr>
    </w:p>
    <w:p w:rsidR="0001040A" w:rsidRDefault="00415C95" w:rsidP="0001040A">
      <w:pPr>
        <w:spacing w:line="360" w:lineRule="auto"/>
        <w:rPr>
          <w:rFonts w:asciiTheme="minorHAnsi" w:eastAsiaTheme="minorEastAsia" w:hAnsiTheme="minorHAnsi"/>
        </w:rPr>
      </w:pPr>
      <w:r w:rsidRPr="00415C95">
        <w:rPr>
          <w:rFonts w:asciiTheme="minorHAnsi" w:eastAsia="PMingLiU" w:hAnsiTheme="minorHAnsi" w:hint="eastAsia"/>
        </w:rPr>
        <w:t>油田化學技術是油氣田開發非常重要的一項技術，本集團董事會主席羅林先生表示：「通過機械工具方式增產是過往油田開發技術的亮點，未來技術發展是通過化學方式增產。此次的合作使得本集團的油田化學產品線繼續保持行業的領先地位。通過國際化的技術合作等輕資產模式，建設高效的增產技術和低成本的服務相結合的核心競爭力，將作為集團的一項長期戰略措施。」</w:t>
      </w:r>
    </w:p>
    <w:p w:rsidR="0001040A" w:rsidRDefault="0001040A" w:rsidP="0001040A">
      <w:pPr>
        <w:spacing w:line="360" w:lineRule="auto"/>
        <w:rPr>
          <w:rFonts w:asciiTheme="minorHAnsi" w:eastAsiaTheme="minorEastAsia" w:hAnsiTheme="minorHAnsi"/>
        </w:rPr>
      </w:pPr>
    </w:p>
    <w:p w:rsidR="009208E8" w:rsidRPr="0001040A" w:rsidRDefault="00415C95" w:rsidP="0001040A">
      <w:pPr>
        <w:spacing w:line="360" w:lineRule="auto"/>
        <w:rPr>
          <w:rFonts w:asciiTheme="minorHAnsi" w:eastAsiaTheme="minorEastAsia" w:hAnsiTheme="minorHAnsi"/>
        </w:rPr>
      </w:pPr>
      <w:r w:rsidRPr="00415C95">
        <w:rPr>
          <w:rFonts w:asciiTheme="minorHAnsi" w:eastAsia="PMingLiU" w:hAnsiTheme="minorHAnsi"/>
        </w:rPr>
        <w:t>FLOTEK</w:t>
      </w:r>
      <w:r w:rsidRPr="00415C95">
        <w:rPr>
          <w:rFonts w:asciiTheme="minorHAnsi" w:eastAsia="PMingLiU" w:hAnsiTheme="minorHAnsi" w:hint="eastAsia"/>
        </w:rPr>
        <w:t>董事會主席、總裁兼</w:t>
      </w:r>
      <w:r w:rsidRPr="00415C95">
        <w:rPr>
          <w:rFonts w:asciiTheme="minorHAnsi" w:eastAsia="PMingLiU" w:hAnsiTheme="minorHAnsi"/>
        </w:rPr>
        <w:t>CEO - Chisholm</w:t>
      </w:r>
      <w:r w:rsidRPr="00415C95">
        <w:rPr>
          <w:rFonts w:asciiTheme="minorHAnsi" w:eastAsia="PMingLiU" w:hAnsiTheme="minorHAnsi" w:hint="eastAsia"/>
        </w:rPr>
        <w:t>先生表示：</w:t>
      </w:r>
      <w:r>
        <w:rPr>
          <w:rFonts w:asciiTheme="minorHAnsi" w:eastAsia="PMingLiU" w:hAnsiTheme="minorHAnsi" w:hint="eastAsia"/>
        </w:rPr>
        <w:t>「</w:t>
      </w:r>
      <w:r w:rsidRPr="00415C95">
        <w:rPr>
          <w:rFonts w:asciiTheme="minorHAnsi" w:eastAsia="PMingLiU" w:hAnsiTheme="minorHAnsi" w:hint="eastAsia"/>
        </w:rPr>
        <w:t>我代表</w:t>
      </w:r>
      <w:r w:rsidRPr="00415C95">
        <w:rPr>
          <w:rFonts w:asciiTheme="minorHAnsi" w:eastAsia="PMingLiU" w:hAnsiTheme="minorHAnsi"/>
        </w:rPr>
        <w:t>FLOTEK</w:t>
      </w:r>
      <w:r w:rsidRPr="00415C95">
        <w:rPr>
          <w:rFonts w:asciiTheme="minorHAnsi" w:eastAsia="PMingLiU" w:hAnsiTheme="minorHAnsi" w:hint="eastAsia"/>
        </w:rPr>
        <w:t>，受邀加入安東石油的董事會，作為安東石油的非執行董事，深感榮幸，同時我也期待我可以將我在石油行業的經驗和</w:t>
      </w:r>
      <w:proofErr w:type="gramStart"/>
      <w:r w:rsidRPr="00415C95">
        <w:rPr>
          <w:rFonts w:asciiTheme="minorHAnsi" w:eastAsia="PMingLiU" w:hAnsiTheme="minorHAnsi" w:hint="eastAsia"/>
        </w:rPr>
        <w:t>理解帶予安東</w:t>
      </w:r>
      <w:proofErr w:type="gramEnd"/>
      <w:r w:rsidRPr="00415C95">
        <w:rPr>
          <w:rFonts w:asciiTheme="minorHAnsi" w:eastAsia="PMingLiU" w:hAnsiTheme="minorHAnsi" w:hint="eastAsia"/>
        </w:rPr>
        <w:t>。不僅我會為安東履行我的董事職責，</w:t>
      </w:r>
      <w:r w:rsidRPr="00415C95">
        <w:rPr>
          <w:rFonts w:asciiTheme="minorHAnsi" w:eastAsia="PMingLiU" w:hAnsiTheme="minorHAnsi"/>
        </w:rPr>
        <w:t>FLOTEK</w:t>
      </w:r>
      <w:r w:rsidRPr="00415C95">
        <w:rPr>
          <w:rFonts w:asciiTheme="minorHAnsi" w:eastAsia="PMingLiU" w:hAnsiTheme="minorHAnsi" w:hint="eastAsia"/>
        </w:rPr>
        <w:t>也已經做好全面準備，將與安東在中國市場以及安東其他提供服務的市場在新技術上開展合作，以提升油氣開發效率。我相信，結合安東與</w:t>
      </w:r>
      <w:r w:rsidRPr="00415C95">
        <w:rPr>
          <w:rFonts w:asciiTheme="minorHAnsi" w:eastAsia="PMingLiU" w:hAnsiTheme="minorHAnsi"/>
        </w:rPr>
        <w:t>FLOTEK</w:t>
      </w:r>
      <w:r w:rsidRPr="00415C95">
        <w:rPr>
          <w:rFonts w:asciiTheme="minorHAnsi" w:eastAsia="PMingLiU" w:hAnsiTheme="minorHAnsi" w:hint="eastAsia"/>
        </w:rPr>
        <w:t>的技術優勢，將會幫助提升油井增產效率，同時，也會幫助雙方共同實現可觀的業績增長。</w:t>
      </w:r>
      <w:r>
        <w:rPr>
          <w:rFonts w:asciiTheme="minorHAnsi" w:eastAsia="PMingLiU" w:hAnsiTheme="minorHAnsi" w:hint="eastAsia"/>
        </w:rPr>
        <w:t>」</w:t>
      </w:r>
    </w:p>
    <w:p w:rsidR="009208E8" w:rsidRPr="009208E8" w:rsidRDefault="009208E8" w:rsidP="009208E8">
      <w:pPr>
        <w:rPr>
          <w:sz w:val="22"/>
          <w:szCs w:val="22"/>
        </w:rPr>
      </w:pPr>
    </w:p>
    <w:p w:rsidR="009208E8" w:rsidRDefault="009208E8" w:rsidP="009208E8">
      <w:pPr>
        <w:rPr>
          <w:sz w:val="22"/>
          <w:szCs w:val="22"/>
        </w:rPr>
      </w:pPr>
    </w:p>
    <w:p w:rsidR="009208E8" w:rsidRDefault="009208E8" w:rsidP="009208E8">
      <w:pPr>
        <w:rPr>
          <w:sz w:val="22"/>
          <w:szCs w:val="22"/>
        </w:rPr>
      </w:pPr>
    </w:p>
    <w:p w:rsidR="004767AF" w:rsidRPr="009208E8" w:rsidRDefault="004767AF" w:rsidP="001A0FB7">
      <w:pPr>
        <w:spacing w:line="360" w:lineRule="auto"/>
        <w:rPr>
          <w:rFonts w:asciiTheme="minorHAnsi" w:eastAsiaTheme="minorEastAsia" w:hAnsiTheme="minorHAnsi" w:cs="MingLiU"/>
        </w:rPr>
      </w:pPr>
    </w:p>
    <w:p w:rsidR="00DE2F30" w:rsidRPr="004767AF" w:rsidRDefault="00DE2F30" w:rsidP="001A0FB7">
      <w:pPr>
        <w:spacing w:line="360" w:lineRule="auto"/>
        <w:rPr>
          <w:rFonts w:asciiTheme="minorHAnsi" w:eastAsiaTheme="minorEastAsia" w:hAnsiTheme="minorHAnsi"/>
        </w:rPr>
      </w:pPr>
    </w:p>
    <w:p w:rsidR="004767AF" w:rsidRDefault="004767AF" w:rsidP="001A0FB7">
      <w:pPr>
        <w:spacing w:line="360" w:lineRule="auto"/>
        <w:rPr>
          <w:rFonts w:asciiTheme="minorHAnsi" w:eastAsia="PMingLiU" w:hAnsiTheme="minorHAnsi"/>
        </w:rPr>
      </w:pPr>
    </w:p>
    <w:p w:rsidR="004767AF" w:rsidRDefault="004767AF" w:rsidP="001A0FB7">
      <w:pPr>
        <w:spacing w:line="360" w:lineRule="auto"/>
        <w:rPr>
          <w:rFonts w:asciiTheme="minorHAnsi" w:eastAsia="PMingLiU" w:hAnsiTheme="minorHAnsi"/>
        </w:rPr>
      </w:pPr>
    </w:p>
    <w:p w:rsidR="00F54211" w:rsidRDefault="00F54211" w:rsidP="001A0FB7">
      <w:pPr>
        <w:spacing w:line="360" w:lineRule="auto"/>
        <w:rPr>
          <w:rFonts w:asciiTheme="minorHAnsi" w:eastAsia="PMingLiU" w:hAnsiTheme="minorHAnsi" w:cs="MingLiU"/>
        </w:rPr>
      </w:pPr>
    </w:p>
    <w:p w:rsidR="00F54211" w:rsidRPr="007E6F59" w:rsidRDefault="00F54211" w:rsidP="001A0FB7">
      <w:pPr>
        <w:spacing w:line="360" w:lineRule="auto"/>
        <w:rPr>
          <w:rFonts w:asciiTheme="minorHAnsi" w:eastAsia="PMingLiU" w:hAnsiTheme="minorHAnsi" w:cs="MingLiU"/>
        </w:rPr>
      </w:pPr>
    </w:p>
    <w:p w:rsidR="008D24C5" w:rsidRPr="003216DB" w:rsidRDefault="008D24C5" w:rsidP="000D311A">
      <w:pPr>
        <w:spacing w:line="360" w:lineRule="auto"/>
        <w:rPr>
          <w:rFonts w:asciiTheme="minorHAnsi" w:eastAsia="PMingLiU" w:hAnsiTheme="minorHAnsi" w:cs="MingLiU"/>
        </w:rPr>
      </w:pPr>
    </w:p>
    <w:p w:rsidR="00AB227B" w:rsidRPr="007E6F59" w:rsidRDefault="00415C95" w:rsidP="00FB58A7">
      <w:pPr>
        <w:spacing w:line="360" w:lineRule="auto"/>
        <w:jc w:val="center"/>
        <w:rPr>
          <w:rFonts w:asciiTheme="minorHAnsi" w:eastAsia="PMingLiU" w:hAnsiTheme="minorHAnsi" w:cs="MingLiU"/>
        </w:rPr>
      </w:pPr>
      <w:r w:rsidRPr="00415C95">
        <w:rPr>
          <w:rFonts w:asciiTheme="minorHAnsi" w:eastAsia="PMingLiU" w:hAnsiTheme="minorHAnsi" w:cs="MingLiU"/>
        </w:rPr>
        <w:t xml:space="preserve">~ </w:t>
      </w:r>
      <w:r w:rsidRPr="00415C95">
        <w:rPr>
          <w:rFonts w:asciiTheme="minorHAnsi" w:eastAsia="PMingLiU" w:hAnsiTheme="minorHAnsi" w:cs="MingLiU" w:hint="eastAsia"/>
        </w:rPr>
        <w:t>完</w:t>
      </w:r>
      <w:r w:rsidRPr="00415C95">
        <w:rPr>
          <w:rFonts w:asciiTheme="minorHAnsi" w:eastAsia="PMingLiU" w:hAnsiTheme="minorHAnsi" w:cs="MingLiU"/>
        </w:rPr>
        <w:t xml:space="preserve"> ~</w:t>
      </w:r>
    </w:p>
    <w:p w:rsidR="00B73A88" w:rsidRPr="007E6F59" w:rsidRDefault="00B73A88" w:rsidP="00D957CC">
      <w:pPr>
        <w:spacing w:line="360" w:lineRule="auto"/>
        <w:rPr>
          <w:rFonts w:asciiTheme="minorHAnsi" w:eastAsia="PMingLiU" w:hAnsiTheme="minorHAnsi" w:cs="MingLiU"/>
        </w:rPr>
      </w:pPr>
    </w:p>
    <w:p w:rsidR="009F1298" w:rsidRDefault="009F1298" w:rsidP="000D311A">
      <w:pPr>
        <w:spacing w:line="360" w:lineRule="auto"/>
        <w:rPr>
          <w:rFonts w:asciiTheme="minorHAnsi" w:eastAsia="PMingLiU" w:hAnsiTheme="minorHAnsi" w:cs="MingLiU"/>
        </w:rPr>
      </w:pPr>
    </w:p>
    <w:p w:rsidR="00C7130C" w:rsidRDefault="00C7130C">
      <w:pPr>
        <w:widowControl/>
        <w:jc w:val="left"/>
        <w:rPr>
          <w:rFonts w:asciiTheme="minorHAnsi" w:eastAsia="PMingLiU" w:hAnsiTheme="minorHAnsi" w:cs="MingLiU"/>
        </w:rPr>
      </w:pPr>
      <w:r>
        <w:rPr>
          <w:rFonts w:asciiTheme="minorHAnsi" w:eastAsia="PMingLiU" w:hAnsiTheme="minorHAnsi" w:cs="MingLiU"/>
        </w:rPr>
        <w:br w:type="page"/>
      </w:r>
    </w:p>
    <w:p w:rsidR="0001479D" w:rsidRPr="007E6F59" w:rsidRDefault="0001479D" w:rsidP="000D311A">
      <w:pPr>
        <w:spacing w:line="360" w:lineRule="auto"/>
        <w:rPr>
          <w:rFonts w:asciiTheme="minorHAnsi" w:eastAsia="PMingLiU" w:hAnsiTheme="minorHAnsi" w:cs="MingLiU"/>
        </w:rPr>
      </w:pPr>
    </w:p>
    <w:p w:rsidR="00E33AEF" w:rsidRPr="007E6F59" w:rsidRDefault="00415C95" w:rsidP="000D311A">
      <w:pPr>
        <w:spacing w:line="360" w:lineRule="auto"/>
        <w:rPr>
          <w:rFonts w:asciiTheme="minorHAnsi" w:eastAsia="PMingLiU" w:hAnsiTheme="minorHAnsi" w:cs="MingLiU"/>
          <w:bCs/>
        </w:rPr>
      </w:pPr>
      <w:r w:rsidRPr="00415C95">
        <w:rPr>
          <w:rFonts w:asciiTheme="minorHAnsi" w:eastAsia="PMingLiU" w:hAnsiTheme="minorHAnsi" w:cs="MingLiU" w:hint="eastAsia"/>
          <w:b/>
          <w:bCs/>
          <w:u w:val="single"/>
        </w:rPr>
        <w:t>關於安東油田服務集團</w:t>
      </w:r>
    </w:p>
    <w:p w:rsidR="00FB58A7" w:rsidRPr="007E6F59" w:rsidRDefault="00415C95" w:rsidP="000D311A">
      <w:pPr>
        <w:spacing w:line="360" w:lineRule="auto"/>
        <w:rPr>
          <w:rFonts w:asciiTheme="minorHAnsi" w:eastAsia="PMingLiU" w:hAnsiTheme="minorHAnsi" w:cs="MingLiU"/>
          <w:bCs/>
        </w:rPr>
      </w:pPr>
      <w:r w:rsidRPr="00415C95">
        <w:rPr>
          <w:rFonts w:asciiTheme="minorHAnsi" w:eastAsia="PMingLiU" w:hAnsiTheme="minorHAnsi" w:cs="MingLiU" w:hint="eastAsia"/>
          <w:bCs/>
        </w:rPr>
        <w:t>安東油田服務集團</w:t>
      </w:r>
      <w:proofErr w:type="gramStart"/>
      <w:r w:rsidRPr="00415C95">
        <w:rPr>
          <w:rFonts w:asciiTheme="minorHAnsi" w:eastAsia="PMingLiU" w:hAnsiTheme="minorHAnsi" w:cs="MingLiU" w:hint="eastAsia"/>
          <w:bCs/>
        </w:rPr>
        <w:t>（</w:t>
      </w:r>
      <w:proofErr w:type="gramEnd"/>
      <w:r w:rsidRPr="00415C95">
        <w:rPr>
          <w:rFonts w:asciiTheme="minorHAnsi" w:eastAsia="PMingLiU" w:hAnsiTheme="minorHAnsi" w:cs="MingLiU" w:hint="eastAsia"/>
          <w:bCs/>
        </w:rPr>
        <w:t>香港聯交所股票代號：</w:t>
      </w:r>
      <w:r w:rsidRPr="00415C95">
        <w:rPr>
          <w:rFonts w:asciiTheme="minorHAnsi" w:eastAsia="PMingLiU" w:hAnsiTheme="minorHAnsi" w:cs="MingLiU"/>
          <w:bCs/>
        </w:rPr>
        <w:t>3337</w:t>
      </w:r>
      <w:proofErr w:type="gramStart"/>
      <w:r w:rsidRPr="00415C95">
        <w:rPr>
          <w:rFonts w:asciiTheme="minorHAnsi" w:eastAsia="PMingLiU" w:hAnsiTheme="minorHAnsi" w:cs="MingLiU" w:hint="eastAsia"/>
          <w:bCs/>
        </w:rPr>
        <w:t>）</w:t>
      </w:r>
      <w:proofErr w:type="gramEnd"/>
      <w:r w:rsidRPr="00415C95">
        <w:rPr>
          <w:rFonts w:asciiTheme="minorHAnsi" w:eastAsia="PMingLiU" w:hAnsiTheme="minorHAnsi" w:cs="MingLiU" w:hint="eastAsia"/>
          <w:bCs/>
        </w:rPr>
        <w:t>是中國領先的獨立一體化油田工程技術服務供應商。本集團的產品與服務覆蓋油氣資源開發及生產生命週期的全過程，包括一體化服務、鑽井服務、</w:t>
      </w:r>
      <w:proofErr w:type="gramStart"/>
      <w:r w:rsidRPr="00415C95">
        <w:rPr>
          <w:rFonts w:asciiTheme="minorHAnsi" w:eastAsia="PMingLiU" w:hAnsiTheme="minorHAnsi" w:cs="MingLiU" w:hint="eastAsia"/>
          <w:bCs/>
        </w:rPr>
        <w:t>完井服務</w:t>
      </w:r>
      <w:proofErr w:type="gramEnd"/>
      <w:r w:rsidRPr="00415C95">
        <w:rPr>
          <w:rFonts w:asciiTheme="minorHAnsi" w:eastAsia="PMingLiU" w:hAnsiTheme="minorHAnsi" w:cs="MingLiU" w:hint="eastAsia"/>
          <w:bCs/>
        </w:rPr>
        <w:t>、</w:t>
      </w:r>
      <w:proofErr w:type="gramStart"/>
      <w:r w:rsidRPr="00415C95">
        <w:rPr>
          <w:rFonts w:asciiTheme="minorHAnsi" w:eastAsia="PMingLiU" w:hAnsiTheme="minorHAnsi" w:cs="MingLiU" w:hint="eastAsia"/>
          <w:bCs/>
        </w:rPr>
        <w:t>採</w:t>
      </w:r>
      <w:proofErr w:type="gramEnd"/>
      <w:r w:rsidRPr="00415C95">
        <w:rPr>
          <w:rFonts w:asciiTheme="minorHAnsi" w:eastAsia="PMingLiU" w:hAnsiTheme="minorHAnsi" w:cs="MingLiU" w:hint="eastAsia"/>
          <w:bCs/>
        </w:rPr>
        <w:t>油服務</w:t>
      </w:r>
      <w:proofErr w:type="gramStart"/>
      <w:r w:rsidRPr="00415C95">
        <w:rPr>
          <w:rFonts w:asciiTheme="minorHAnsi" w:eastAsia="PMingLiU" w:hAnsiTheme="minorHAnsi" w:cs="MSungHK-Light" w:hint="eastAsia"/>
          <w:color w:val="000000" w:themeColor="text1"/>
        </w:rPr>
        <w:t>以</w:t>
      </w:r>
      <w:r w:rsidRPr="00415C95">
        <w:rPr>
          <w:rFonts w:asciiTheme="minorHAnsi" w:eastAsia="PMingLiU" w:hAnsiTheme="minorHAnsi" w:cs="MingLiU" w:hint="eastAsia"/>
          <w:bCs/>
        </w:rPr>
        <w:t>及管材服務</w:t>
      </w:r>
      <w:proofErr w:type="gramEnd"/>
      <w:r w:rsidRPr="00415C95">
        <w:rPr>
          <w:rFonts w:asciiTheme="minorHAnsi" w:eastAsia="PMingLiU" w:hAnsiTheme="minorHAnsi" w:cs="MingLiU" w:hint="eastAsia"/>
          <w:bCs/>
        </w:rPr>
        <w:t>，建立了中國企業優勢地區全球市場全覆蓋網絡，包含中國、中東、中亞非、美洲等</w:t>
      </w:r>
      <w:r w:rsidRPr="00415C95">
        <w:rPr>
          <w:rFonts w:asciiTheme="minorHAnsi" w:eastAsia="PMingLiU" w:hAnsiTheme="minorHAnsi" w:cs="MingLiU"/>
          <w:bCs/>
        </w:rPr>
        <w:t>14</w:t>
      </w:r>
      <w:r w:rsidRPr="00415C95">
        <w:rPr>
          <w:rFonts w:asciiTheme="minorHAnsi" w:eastAsia="PMingLiU" w:hAnsiTheme="minorHAnsi" w:cs="MingLiU" w:hint="eastAsia"/>
          <w:bCs/>
        </w:rPr>
        <w:t>個國家。本集團為油公司解決油氣田增產、</w:t>
      </w:r>
      <w:proofErr w:type="gramStart"/>
      <w:r w:rsidRPr="00415C95">
        <w:rPr>
          <w:rFonts w:asciiTheme="minorHAnsi" w:eastAsia="PMingLiU" w:hAnsiTheme="minorHAnsi" w:cs="MingLiU" w:hint="eastAsia"/>
          <w:bCs/>
        </w:rPr>
        <w:t>提速、降本</w:t>
      </w:r>
      <w:proofErr w:type="gramEnd"/>
      <w:r w:rsidRPr="00415C95">
        <w:rPr>
          <w:rFonts w:asciiTheme="minorHAnsi" w:eastAsia="PMingLiU" w:hAnsiTheme="minorHAnsi" w:cs="MingLiU" w:hint="eastAsia"/>
          <w:bCs/>
        </w:rPr>
        <w:t>及安全環保的難題。本集團的快速增長受惠于中國的資源優勢及海外市場的業務擴充，現已成為中國最佳的民營油田工程技術合作夥伴，全球最佳的中國合作夥伴。本集團的戰略目標是成為立足於中國的全球領先的油田技術服務公司。</w:t>
      </w:r>
    </w:p>
    <w:p w:rsidR="000D659D" w:rsidRPr="007E6F59" w:rsidRDefault="000D659D" w:rsidP="000D311A">
      <w:pPr>
        <w:spacing w:line="360" w:lineRule="auto"/>
        <w:rPr>
          <w:rFonts w:asciiTheme="minorHAnsi" w:eastAsia="PMingLiU" w:hAnsiTheme="minorHAnsi" w:cs="MingLiU"/>
        </w:rPr>
      </w:pPr>
    </w:p>
    <w:p w:rsidR="00851A39" w:rsidRPr="007E6F59" w:rsidRDefault="00851A39" w:rsidP="000D311A">
      <w:pPr>
        <w:spacing w:line="360" w:lineRule="auto"/>
        <w:rPr>
          <w:rFonts w:asciiTheme="minorHAnsi" w:eastAsia="PMingLiU" w:hAnsiTheme="minorHAnsi" w:cs="MingLiU"/>
        </w:rPr>
      </w:pPr>
    </w:p>
    <w:p w:rsidR="007F21AC" w:rsidRPr="007E6F59" w:rsidRDefault="00415C95" w:rsidP="007F21AC">
      <w:pPr>
        <w:snapToGrid w:val="0"/>
        <w:spacing w:line="360" w:lineRule="auto"/>
        <w:rPr>
          <w:rFonts w:asciiTheme="minorHAnsi" w:eastAsia="PMingLiU" w:hAnsiTheme="minorHAnsi" w:cs="Calibri"/>
          <w:u w:val="single"/>
        </w:rPr>
      </w:pPr>
      <w:r w:rsidRPr="00415C95">
        <w:rPr>
          <w:rFonts w:asciiTheme="minorHAnsi" w:eastAsia="PMingLiU" w:hAnsiTheme="minorHAnsi" w:cs="MingLiU" w:hint="eastAsia"/>
          <w:b/>
          <w:bCs/>
          <w:u w:val="single"/>
        </w:rPr>
        <w:t>媒體垂詢</w:t>
      </w:r>
    </w:p>
    <w:p w:rsidR="007F21AC" w:rsidRPr="007E6F59" w:rsidRDefault="00415C95" w:rsidP="007F21AC">
      <w:pPr>
        <w:snapToGrid w:val="0"/>
        <w:spacing w:line="360" w:lineRule="auto"/>
        <w:rPr>
          <w:rFonts w:asciiTheme="minorHAnsi" w:eastAsia="PMingLiU" w:hAnsiTheme="minorHAnsi" w:cs="Calibri"/>
          <w:b/>
          <w:bCs/>
        </w:rPr>
      </w:pPr>
      <w:r w:rsidRPr="00415C95">
        <w:rPr>
          <w:rFonts w:asciiTheme="minorHAnsi" w:eastAsia="PMingLiU" w:hAnsiTheme="minorHAnsi" w:cs="MingLiU" w:hint="eastAsia"/>
          <w:b/>
          <w:bCs/>
        </w:rPr>
        <w:t>偉達公共關係顧問</w:t>
      </w:r>
    </w:p>
    <w:p w:rsidR="007F21AC" w:rsidRPr="007E6F59" w:rsidRDefault="00415C95" w:rsidP="007F21AC">
      <w:pPr>
        <w:tabs>
          <w:tab w:val="left" w:pos="5040"/>
        </w:tabs>
        <w:snapToGrid w:val="0"/>
        <w:spacing w:line="360" w:lineRule="auto"/>
        <w:rPr>
          <w:rFonts w:asciiTheme="minorHAnsi" w:eastAsia="PMingLiU" w:hAnsiTheme="minorHAnsi"/>
          <w:kern w:val="0"/>
        </w:rPr>
      </w:pPr>
      <w:r w:rsidRPr="00415C95">
        <w:rPr>
          <w:rFonts w:asciiTheme="minorHAnsi" w:eastAsia="PMingLiU" w:hAnsiTheme="minorHAnsi" w:hint="eastAsia"/>
          <w:kern w:val="0"/>
        </w:rPr>
        <w:t>方慧</w:t>
      </w:r>
      <w:proofErr w:type="gramStart"/>
      <w:r w:rsidRPr="00415C95">
        <w:rPr>
          <w:rFonts w:asciiTheme="minorHAnsi" w:eastAsia="PMingLiU" w:hAnsiTheme="minorHAnsi" w:hint="eastAsia"/>
          <w:kern w:val="0"/>
        </w:rPr>
        <w:t>嫦</w:t>
      </w:r>
      <w:proofErr w:type="gramEnd"/>
      <w:r w:rsidRPr="00415C95">
        <w:rPr>
          <w:rFonts w:asciiTheme="minorHAnsi" w:eastAsia="PMingLiU" w:hAnsiTheme="minorHAnsi" w:hint="eastAsia"/>
          <w:kern w:val="0"/>
        </w:rPr>
        <w:t>（</w:t>
      </w:r>
      <w:r w:rsidRPr="00415C95">
        <w:rPr>
          <w:rFonts w:asciiTheme="minorHAnsi" w:eastAsia="PMingLiU" w:hAnsiTheme="minorHAnsi"/>
          <w:kern w:val="0"/>
        </w:rPr>
        <w:t>Elisa Fong</w:t>
      </w:r>
      <w:r w:rsidRPr="00415C95">
        <w:rPr>
          <w:rFonts w:asciiTheme="minorHAnsi" w:eastAsia="PMingLiU" w:hAnsiTheme="minorHAnsi" w:hint="eastAsia"/>
          <w:kern w:val="0"/>
        </w:rPr>
        <w:t>）</w:t>
      </w:r>
      <w:r w:rsidRPr="007E6F59">
        <w:rPr>
          <w:rFonts w:asciiTheme="minorHAnsi" w:eastAsia="PMingLiU" w:hAnsiTheme="minorHAnsi"/>
          <w:kern w:val="0"/>
        </w:rPr>
        <w:tab/>
      </w:r>
      <w:r w:rsidRPr="00415C95">
        <w:rPr>
          <w:rFonts w:asciiTheme="minorHAnsi" w:eastAsia="PMingLiU" w:hAnsiTheme="minorHAnsi" w:hint="eastAsia"/>
          <w:kern w:val="0"/>
        </w:rPr>
        <w:t>李家蔚（</w:t>
      </w:r>
      <w:r w:rsidRPr="00415C95">
        <w:rPr>
          <w:rFonts w:asciiTheme="minorHAnsi" w:eastAsia="PMingLiU" w:hAnsiTheme="minorHAnsi"/>
          <w:kern w:val="0"/>
        </w:rPr>
        <w:t>Ka Wai Li</w:t>
      </w:r>
      <w:r w:rsidRPr="00415C95">
        <w:rPr>
          <w:rFonts w:asciiTheme="minorHAnsi" w:eastAsia="PMingLiU" w:hAnsiTheme="minorHAnsi" w:hint="eastAsia"/>
          <w:kern w:val="0"/>
        </w:rPr>
        <w:t>）</w:t>
      </w:r>
    </w:p>
    <w:p w:rsidR="007F21AC" w:rsidRPr="007E6F59" w:rsidRDefault="00415C95" w:rsidP="007F21AC">
      <w:pPr>
        <w:tabs>
          <w:tab w:val="left" w:pos="5040"/>
        </w:tabs>
        <w:snapToGrid w:val="0"/>
        <w:spacing w:line="360" w:lineRule="auto"/>
        <w:rPr>
          <w:rFonts w:asciiTheme="minorHAnsi" w:eastAsia="PMingLiU" w:hAnsiTheme="minorHAnsi"/>
          <w:kern w:val="0"/>
        </w:rPr>
      </w:pPr>
      <w:r w:rsidRPr="00415C95">
        <w:rPr>
          <w:rFonts w:asciiTheme="minorHAnsi" w:eastAsia="PMingLiU" w:hAnsiTheme="minorHAnsi" w:hint="eastAsia"/>
          <w:kern w:val="0"/>
        </w:rPr>
        <w:t>電話：</w:t>
      </w:r>
      <w:r w:rsidRPr="00415C95">
        <w:rPr>
          <w:rFonts w:asciiTheme="minorHAnsi" w:eastAsia="PMingLiU" w:hAnsiTheme="minorHAnsi"/>
          <w:kern w:val="0"/>
        </w:rPr>
        <w:t>(852) 2894 6224</w:t>
      </w:r>
      <w:r w:rsidRPr="007E6F59">
        <w:rPr>
          <w:rFonts w:asciiTheme="minorHAnsi" w:eastAsia="PMingLiU" w:hAnsiTheme="minorHAnsi"/>
          <w:kern w:val="0"/>
        </w:rPr>
        <w:tab/>
      </w:r>
      <w:r w:rsidRPr="00415C95">
        <w:rPr>
          <w:rFonts w:asciiTheme="minorHAnsi" w:eastAsia="PMingLiU" w:hAnsiTheme="minorHAnsi" w:hint="eastAsia"/>
          <w:kern w:val="0"/>
        </w:rPr>
        <w:t>電話：</w:t>
      </w:r>
      <w:r w:rsidRPr="00415C95">
        <w:rPr>
          <w:rFonts w:asciiTheme="minorHAnsi" w:eastAsia="PMingLiU" w:hAnsiTheme="minorHAnsi"/>
          <w:kern w:val="0"/>
        </w:rPr>
        <w:t>(852) 2894 6252</w:t>
      </w:r>
    </w:p>
    <w:p w:rsidR="00A47ADD" w:rsidRPr="007E6F59" w:rsidRDefault="00415C95" w:rsidP="00242E6B">
      <w:pPr>
        <w:tabs>
          <w:tab w:val="left" w:pos="5040"/>
        </w:tabs>
        <w:snapToGrid w:val="0"/>
        <w:spacing w:line="360" w:lineRule="auto"/>
        <w:rPr>
          <w:rFonts w:asciiTheme="minorHAnsi" w:eastAsia="PMingLiU" w:hAnsiTheme="minorHAnsi" w:cs="Calibri"/>
        </w:rPr>
      </w:pPr>
      <w:r w:rsidRPr="00415C95">
        <w:rPr>
          <w:rFonts w:asciiTheme="minorHAnsi" w:eastAsia="PMingLiU" w:hAnsiTheme="minorHAnsi" w:hint="eastAsia"/>
          <w:kern w:val="0"/>
        </w:rPr>
        <w:t>電郵：</w:t>
      </w:r>
      <w:r w:rsidRPr="00415C95">
        <w:rPr>
          <w:rFonts w:asciiTheme="minorHAnsi" w:eastAsia="PMingLiU" w:hAnsiTheme="minorHAnsi"/>
          <w:kern w:val="0"/>
        </w:rPr>
        <w:t>elisa.fong@hkstrategies.com</w:t>
      </w:r>
      <w:r w:rsidRPr="007E6F59">
        <w:rPr>
          <w:rFonts w:asciiTheme="minorHAnsi" w:eastAsia="PMingLiU" w:hAnsiTheme="minorHAnsi"/>
          <w:kern w:val="0"/>
        </w:rPr>
        <w:tab/>
      </w:r>
      <w:r w:rsidRPr="00415C95">
        <w:rPr>
          <w:rFonts w:asciiTheme="minorHAnsi" w:eastAsia="PMingLiU" w:hAnsiTheme="minorHAnsi" w:hint="eastAsia"/>
          <w:kern w:val="0"/>
        </w:rPr>
        <w:t>電郵：</w:t>
      </w:r>
      <w:r w:rsidRPr="00415C95">
        <w:rPr>
          <w:rFonts w:asciiTheme="minorHAnsi" w:eastAsia="PMingLiU" w:hAnsiTheme="minorHAnsi"/>
          <w:kern w:val="0"/>
        </w:rPr>
        <w:t>kawai.li@hkstrategies.com</w:t>
      </w:r>
    </w:p>
    <w:sectPr w:rsidR="00A47ADD" w:rsidRPr="007E6F59" w:rsidSect="00B73A88">
      <w:headerReference w:type="default" r:id="rId10"/>
      <w:footerReference w:type="default" r:id="rId11"/>
      <w:pgSz w:w="11909" w:h="16834"/>
      <w:pgMar w:top="958" w:right="1531" w:bottom="1418" w:left="1530" w:header="426" w:footer="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9A" w:rsidRDefault="00D67E9A">
      <w:r>
        <w:separator/>
      </w:r>
    </w:p>
  </w:endnote>
  <w:endnote w:type="continuationSeparator" w:id="0">
    <w:p w:rsidR="00D67E9A" w:rsidRDefault="00D6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HeiHK-Light">
    <w:altName w:val="PMingLiU"/>
    <w:charset w:val="88"/>
    <w:family w:val="auto"/>
    <w:pitch w:val="default"/>
    <w:sig w:usb0="00000000" w:usb1="00000000" w:usb2="00000010" w:usb3="00000000" w:csb0="00140000"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ungHK-Light">
    <w:altName w:val="Arial Unicode MS"/>
    <w:panose1 w:val="00000000000000000000"/>
    <w:charset w:val="88"/>
    <w:family w:val="modern"/>
    <w:notTrueType/>
    <w:pitch w:val="variable"/>
    <w:sig w:usb0="00000000" w:usb1="3ACFFD7A" w:usb2="00000016" w:usb3="00000000" w:csb0="001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02" w:rsidRPr="0051066A" w:rsidRDefault="00C7130C">
    <w:pPr>
      <w:pStyle w:val="Footer"/>
      <w:jc w:val="right"/>
      <w:rPr>
        <w:rFonts w:asciiTheme="minorHAnsi" w:eastAsiaTheme="minorEastAsia" w:hAnsiTheme="minorHAnsi" w:cs="宋体"/>
        <w:lang w:eastAsia="zh-CN"/>
      </w:rPr>
    </w:pPr>
    <w:r>
      <w:rPr>
        <w:noProof/>
      </w:rPr>
      <w:drawing>
        <wp:anchor distT="0" distB="0" distL="114300" distR="114300" simplePos="0" relativeHeight="251661312" behindDoc="0" locked="0" layoutInCell="1" allowOverlap="1" wp14:anchorId="68CE354B" wp14:editId="49DF613A">
          <wp:simplePos x="0" y="0"/>
          <wp:positionH relativeFrom="margin">
            <wp:posOffset>66675</wp:posOffset>
          </wp:positionH>
          <wp:positionV relativeFrom="margin">
            <wp:posOffset>9334500</wp:posOffset>
          </wp:positionV>
          <wp:extent cx="1143000" cy="304800"/>
          <wp:effectExtent l="0" t="0" r="0" b="0"/>
          <wp:wrapSquare wrapText="bothSides"/>
          <wp:docPr id="1" name="Picture 1" descr="http://signatures-logos.s3.amazonaws.com/hk_logo_2016.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http://signatures-logos.s3.amazonaws.com/hk_logo_2016.png">
                    <a:hlinkClick r:id="rId1"/>
                  </pic:cNvPr>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anchor>
      </w:drawing>
    </w:r>
    <w:r w:rsidRPr="00C7130C">
      <w:rPr>
        <w:noProof/>
      </w:rPr>
      <w:t xml:space="preserve"> </w:t>
    </w:r>
    <w:r w:rsidR="00C916FF" w:rsidRPr="00C916FF">
      <w:rPr>
        <w:rFonts w:asciiTheme="minorHAnsi" w:eastAsia="PMingLiU" w:hAnsiTheme="minorHAnsi" w:cs="宋体" w:hint="eastAsia"/>
      </w:rPr>
      <w:t>第</w:t>
    </w:r>
    <w:r w:rsidR="00581434" w:rsidRPr="0051066A">
      <w:rPr>
        <w:rFonts w:asciiTheme="minorHAnsi" w:eastAsiaTheme="minorEastAsia" w:hAnsiTheme="minorHAnsi" w:cs="Calibri"/>
      </w:rPr>
      <w:fldChar w:fldCharType="begin"/>
    </w:r>
    <w:r w:rsidR="00581434" w:rsidRPr="0051066A">
      <w:rPr>
        <w:rFonts w:asciiTheme="minorHAnsi" w:eastAsiaTheme="minorEastAsia" w:hAnsiTheme="minorHAnsi" w:cs="Calibri"/>
      </w:rPr>
      <w:instrText xml:space="preserve"> PAGE </w:instrText>
    </w:r>
    <w:r w:rsidR="00581434" w:rsidRPr="0051066A">
      <w:rPr>
        <w:rFonts w:asciiTheme="minorHAnsi" w:eastAsiaTheme="minorEastAsia" w:hAnsiTheme="minorHAnsi" w:cs="Calibri"/>
      </w:rPr>
      <w:fldChar w:fldCharType="separate"/>
    </w:r>
    <w:r w:rsidR="00F31768">
      <w:rPr>
        <w:rFonts w:asciiTheme="minorHAnsi" w:eastAsiaTheme="minorEastAsia" w:hAnsiTheme="minorHAnsi" w:cs="Calibri"/>
        <w:noProof/>
      </w:rPr>
      <w:t>2</w:t>
    </w:r>
    <w:r w:rsidR="00581434" w:rsidRPr="0051066A">
      <w:rPr>
        <w:rFonts w:asciiTheme="minorHAnsi" w:eastAsiaTheme="minorEastAsia" w:hAnsiTheme="minorHAnsi" w:cs="Calibri"/>
      </w:rPr>
      <w:fldChar w:fldCharType="end"/>
    </w:r>
    <w:r w:rsidR="00C916FF" w:rsidRPr="00C916FF">
      <w:rPr>
        <w:rFonts w:asciiTheme="minorHAnsi" w:eastAsia="PMingLiU" w:hAnsiTheme="minorHAnsi" w:cs="Calibri" w:hint="eastAsia"/>
      </w:rPr>
      <w:t>頁</w:t>
    </w:r>
  </w:p>
  <w:p w:rsidR="006A0702" w:rsidRPr="0051066A" w:rsidRDefault="006A0702" w:rsidP="00581434">
    <w:pPr>
      <w:pStyle w:val="Footer"/>
      <w:ind w:right="200"/>
      <w:jc w:val="right"/>
      <w:rPr>
        <w:rFonts w:asciiTheme="minorHAnsi" w:eastAsiaTheme="minorEastAsia" w:hAnsiTheme="minorHAnsi" w:cs="宋体"/>
        <w:lang w:eastAsia="zh-CN"/>
      </w:rPr>
    </w:pPr>
  </w:p>
  <w:p w:rsidR="006A0702" w:rsidRPr="0051066A" w:rsidRDefault="006A0702">
    <w:pPr>
      <w:jc w:val="right"/>
      <w:rPr>
        <w:rFonts w:asciiTheme="minorHAnsi" w:eastAsiaTheme="minorEastAsia" w:hAnsiTheme="minorHAnsi"/>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9A" w:rsidRDefault="00D67E9A">
      <w:r>
        <w:separator/>
      </w:r>
    </w:p>
  </w:footnote>
  <w:footnote w:type="continuationSeparator" w:id="0">
    <w:p w:rsidR="00D67E9A" w:rsidRDefault="00D6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02" w:rsidRDefault="006A0702">
    <w:pPr>
      <w:pStyle w:val="Header"/>
    </w:pPr>
  </w:p>
  <w:p w:rsidR="006A0702" w:rsidRDefault="006A07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77CE"/>
    <w:multiLevelType w:val="hybridMultilevel"/>
    <w:tmpl w:val="51C20EB4"/>
    <w:lvl w:ilvl="0" w:tplc="D5247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DE4772"/>
    <w:multiLevelType w:val="singleLevel"/>
    <w:tmpl w:val="2DDE4772"/>
    <w:lvl w:ilvl="0" w:tentative="1">
      <w:start w:val="1"/>
      <w:numFmt w:val="upperRoman"/>
      <w:pStyle w:val="Heading3"/>
      <w:lvlText w:val="%1)"/>
      <w:lvlJc w:val="left"/>
      <w:pPr>
        <w:tabs>
          <w:tab w:val="left" w:pos="336"/>
        </w:tabs>
        <w:ind w:left="336" w:hanging="276"/>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0"/>
  <w:displayHorizontalDrawingGridEvery w:val="0"/>
  <w:displayVerticalDrawingGridEvery w:val="0"/>
  <w:doNotUseMarginsForDrawingGridOrigin/>
  <w:drawingGridHorizontalOrigin w:val="0"/>
  <w:drawingGridVerticalOrigin w:val="0"/>
  <w:characterSpacingControl w:val="doNotCompress"/>
  <w:noLineBreaksAfter w:lang="zh-CN" w:val="([{£¥‘“‵〈《「『【〔〝︵︷︹︻︽︿﹁﹃﹙﹛﹝（｛"/>
  <w:noLineBreaksBefore w:lang="zh-CN" w:val="!),.:;?]}¢·–—’”•‥…‧′╴、。〉》」』】〕〞︰︱︳︴︶︸︺︼︾﹀﹂﹄﹏﹐﹑﹒﹔﹕﹖﹗﹚﹜﹞！），．：；？］｜｝､"/>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DD"/>
    <w:rsid w:val="0001040A"/>
    <w:rsid w:val="00012EF2"/>
    <w:rsid w:val="00014198"/>
    <w:rsid w:val="0001479D"/>
    <w:rsid w:val="00017087"/>
    <w:rsid w:val="00025193"/>
    <w:rsid w:val="00027ED7"/>
    <w:rsid w:val="000331B7"/>
    <w:rsid w:val="00037A66"/>
    <w:rsid w:val="0004206C"/>
    <w:rsid w:val="00057152"/>
    <w:rsid w:val="00063513"/>
    <w:rsid w:val="00064FC1"/>
    <w:rsid w:val="00074147"/>
    <w:rsid w:val="00080E06"/>
    <w:rsid w:val="000822C3"/>
    <w:rsid w:val="0008481F"/>
    <w:rsid w:val="00086479"/>
    <w:rsid w:val="00086A15"/>
    <w:rsid w:val="00091A34"/>
    <w:rsid w:val="00096D80"/>
    <w:rsid w:val="000A50FD"/>
    <w:rsid w:val="000C0638"/>
    <w:rsid w:val="000C3116"/>
    <w:rsid w:val="000C5733"/>
    <w:rsid w:val="000C5BD4"/>
    <w:rsid w:val="000D0CFA"/>
    <w:rsid w:val="000D17D9"/>
    <w:rsid w:val="000D311A"/>
    <w:rsid w:val="000D4E26"/>
    <w:rsid w:val="000D4F6D"/>
    <w:rsid w:val="000D659D"/>
    <w:rsid w:val="000E466C"/>
    <w:rsid w:val="000E4AA1"/>
    <w:rsid w:val="000E6A3B"/>
    <w:rsid w:val="000F1807"/>
    <w:rsid w:val="000F2684"/>
    <w:rsid w:val="000F27C6"/>
    <w:rsid w:val="000F4A31"/>
    <w:rsid w:val="001023DB"/>
    <w:rsid w:val="00104F87"/>
    <w:rsid w:val="00106938"/>
    <w:rsid w:val="0013121C"/>
    <w:rsid w:val="001314CE"/>
    <w:rsid w:val="00137C7C"/>
    <w:rsid w:val="00144B8A"/>
    <w:rsid w:val="00147155"/>
    <w:rsid w:val="001506BE"/>
    <w:rsid w:val="00151379"/>
    <w:rsid w:val="00154E66"/>
    <w:rsid w:val="0015654A"/>
    <w:rsid w:val="00163FD5"/>
    <w:rsid w:val="00167434"/>
    <w:rsid w:val="001763C7"/>
    <w:rsid w:val="00180A9A"/>
    <w:rsid w:val="001A0FB7"/>
    <w:rsid w:val="001A39CC"/>
    <w:rsid w:val="001A3E0F"/>
    <w:rsid w:val="001A418C"/>
    <w:rsid w:val="001A4808"/>
    <w:rsid w:val="001B06B7"/>
    <w:rsid w:val="001C183E"/>
    <w:rsid w:val="001C29F4"/>
    <w:rsid w:val="001C40D8"/>
    <w:rsid w:val="001D098E"/>
    <w:rsid w:val="001D6A19"/>
    <w:rsid w:val="001E5714"/>
    <w:rsid w:val="001F0AC8"/>
    <w:rsid w:val="001F2633"/>
    <w:rsid w:val="001F51D8"/>
    <w:rsid w:val="001F6E78"/>
    <w:rsid w:val="00202F2B"/>
    <w:rsid w:val="00216CF8"/>
    <w:rsid w:val="002305A5"/>
    <w:rsid w:val="00232A11"/>
    <w:rsid w:val="00242E6B"/>
    <w:rsid w:val="002506A2"/>
    <w:rsid w:val="00254DA8"/>
    <w:rsid w:val="0025594C"/>
    <w:rsid w:val="0026678B"/>
    <w:rsid w:val="00270496"/>
    <w:rsid w:val="00273A41"/>
    <w:rsid w:val="00283AEC"/>
    <w:rsid w:val="00284E51"/>
    <w:rsid w:val="0029013D"/>
    <w:rsid w:val="00293FD1"/>
    <w:rsid w:val="00295C4F"/>
    <w:rsid w:val="002A00D4"/>
    <w:rsid w:val="002A1F18"/>
    <w:rsid w:val="002A6C80"/>
    <w:rsid w:val="002B0EC4"/>
    <w:rsid w:val="002B2532"/>
    <w:rsid w:val="002B45B3"/>
    <w:rsid w:val="002B583E"/>
    <w:rsid w:val="002B7915"/>
    <w:rsid w:val="002D6282"/>
    <w:rsid w:val="002D7CB2"/>
    <w:rsid w:val="002E5EB0"/>
    <w:rsid w:val="002F72D0"/>
    <w:rsid w:val="00302A5B"/>
    <w:rsid w:val="00302F4E"/>
    <w:rsid w:val="00305E1B"/>
    <w:rsid w:val="003076EF"/>
    <w:rsid w:val="00307C30"/>
    <w:rsid w:val="00312FA8"/>
    <w:rsid w:val="0031733F"/>
    <w:rsid w:val="003216DB"/>
    <w:rsid w:val="003230E0"/>
    <w:rsid w:val="003231A0"/>
    <w:rsid w:val="00324213"/>
    <w:rsid w:val="00325B9F"/>
    <w:rsid w:val="003352AC"/>
    <w:rsid w:val="003372DC"/>
    <w:rsid w:val="00346EF8"/>
    <w:rsid w:val="003539C5"/>
    <w:rsid w:val="003559AA"/>
    <w:rsid w:val="003569C4"/>
    <w:rsid w:val="00364510"/>
    <w:rsid w:val="003665F3"/>
    <w:rsid w:val="003679C1"/>
    <w:rsid w:val="00372FE7"/>
    <w:rsid w:val="00382AFF"/>
    <w:rsid w:val="003854E5"/>
    <w:rsid w:val="003932CE"/>
    <w:rsid w:val="003A5B43"/>
    <w:rsid w:val="003B59BA"/>
    <w:rsid w:val="003C5EB9"/>
    <w:rsid w:val="003D0CD9"/>
    <w:rsid w:val="003D4E86"/>
    <w:rsid w:val="003D6184"/>
    <w:rsid w:val="003D7EE2"/>
    <w:rsid w:val="003E002C"/>
    <w:rsid w:val="003E012B"/>
    <w:rsid w:val="003E425D"/>
    <w:rsid w:val="003E79AA"/>
    <w:rsid w:val="00410178"/>
    <w:rsid w:val="004104D6"/>
    <w:rsid w:val="00415C95"/>
    <w:rsid w:val="00421099"/>
    <w:rsid w:val="00423723"/>
    <w:rsid w:val="00424662"/>
    <w:rsid w:val="00445A9C"/>
    <w:rsid w:val="00462448"/>
    <w:rsid w:val="00462F3E"/>
    <w:rsid w:val="00463A63"/>
    <w:rsid w:val="004655F6"/>
    <w:rsid w:val="00472CC7"/>
    <w:rsid w:val="00473BF4"/>
    <w:rsid w:val="004767AF"/>
    <w:rsid w:val="00482394"/>
    <w:rsid w:val="00487507"/>
    <w:rsid w:val="00492BD1"/>
    <w:rsid w:val="00492EAF"/>
    <w:rsid w:val="004A0A5F"/>
    <w:rsid w:val="004A1077"/>
    <w:rsid w:val="004A33FB"/>
    <w:rsid w:val="004A400D"/>
    <w:rsid w:val="004C193D"/>
    <w:rsid w:val="004C257E"/>
    <w:rsid w:val="004C4AA1"/>
    <w:rsid w:val="004E0163"/>
    <w:rsid w:val="004E5B1B"/>
    <w:rsid w:val="004F00BD"/>
    <w:rsid w:val="004F0C91"/>
    <w:rsid w:val="004F5D52"/>
    <w:rsid w:val="005032E4"/>
    <w:rsid w:val="0051046A"/>
    <w:rsid w:val="0051066A"/>
    <w:rsid w:val="0051290B"/>
    <w:rsid w:val="00521ABF"/>
    <w:rsid w:val="005257DC"/>
    <w:rsid w:val="005523A3"/>
    <w:rsid w:val="005562A5"/>
    <w:rsid w:val="00556791"/>
    <w:rsid w:val="005603E3"/>
    <w:rsid w:val="00565407"/>
    <w:rsid w:val="00565B2F"/>
    <w:rsid w:val="00581434"/>
    <w:rsid w:val="00581EF6"/>
    <w:rsid w:val="00582036"/>
    <w:rsid w:val="0058408D"/>
    <w:rsid w:val="00592BAD"/>
    <w:rsid w:val="005946B3"/>
    <w:rsid w:val="005A0684"/>
    <w:rsid w:val="005A0F93"/>
    <w:rsid w:val="005A3297"/>
    <w:rsid w:val="005B3CEE"/>
    <w:rsid w:val="005B499D"/>
    <w:rsid w:val="005B7928"/>
    <w:rsid w:val="005B7EAB"/>
    <w:rsid w:val="005D1D1C"/>
    <w:rsid w:val="005D4F73"/>
    <w:rsid w:val="005D59E4"/>
    <w:rsid w:val="005E00CC"/>
    <w:rsid w:val="005E3603"/>
    <w:rsid w:val="005E6B14"/>
    <w:rsid w:val="005E7955"/>
    <w:rsid w:val="005F0DCA"/>
    <w:rsid w:val="005F6520"/>
    <w:rsid w:val="005F7D00"/>
    <w:rsid w:val="005F7F27"/>
    <w:rsid w:val="00603182"/>
    <w:rsid w:val="006044FB"/>
    <w:rsid w:val="0060732D"/>
    <w:rsid w:val="00614AF3"/>
    <w:rsid w:val="00616CA0"/>
    <w:rsid w:val="00622582"/>
    <w:rsid w:val="006274C3"/>
    <w:rsid w:val="00635CED"/>
    <w:rsid w:val="00651097"/>
    <w:rsid w:val="00651DF7"/>
    <w:rsid w:val="00653705"/>
    <w:rsid w:val="00656412"/>
    <w:rsid w:val="006612DC"/>
    <w:rsid w:val="00663892"/>
    <w:rsid w:val="00670B78"/>
    <w:rsid w:val="00681421"/>
    <w:rsid w:val="00681A4E"/>
    <w:rsid w:val="0069337B"/>
    <w:rsid w:val="00695B1B"/>
    <w:rsid w:val="006A0702"/>
    <w:rsid w:val="006A382E"/>
    <w:rsid w:val="006A6335"/>
    <w:rsid w:val="006A788F"/>
    <w:rsid w:val="006A7904"/>
    <w:rsid w:val="006A7B15"/>
    <w:rsid w:val="006B1C0F"/>
    <w:rsid w:val="006B445E"/>
    <w:rsid w:val="006C054B"/>
    <w:rsid w:val="006C5399"/>
    <w:rsid w:val="006D0E1D"/>
    <w:rsid w:val="006D282C"/>
    <w:rsid w:val="006E169A"/>
    <w:rsid w:val="006E1AFE"/>
    <w:rsid w:val="007019AE"/>
    <w:rsid w:val="007064D0"/>
    <w:rsid w:val="00707FDB"/>
    <w:rsid w:val="00713909"/>
    <w:rsid w:val="007155E8"/>
    <w:rsid w:val="00715A50"/>
    <w:rsid w:val="00720F08"/>
    <w:rsid w:val="0072427E"/>
    <w:rsid w:val="00725478"/>
    <w:rsid w:val="00735815"/>
    <w:rsid w:val="0074314A"/>
    <w:rsid w:val="00743D8F"/>
    <w:rsid w:val="007449A0"/>
    <w:rsid w:val="007551A3"/>
    <w:rsid w:val="00762B64"/>
    <w:rsid w:val="007765E8"/>
    <w:rsid w:val="00777938"/>
    <w:rsid w:val="007919C3"/>
    <w:rsid w:val="00791BA1"/>
    <w:rsid w:val="00796F21"/>
    <w:rsid w:val="00797569"/>
    <w:rsid w:val="007A5C15"/>
    <w:rsid w:val="007B1A5B"/>
    <w:rsid w:val="007C386D"/>
    <w:rsid w:val="007D2816"/>
    <w:rsid w:val="007D581F"/>
    <w:rsid w:val="007E1555"/>
    <w:rsid w:val="007E3487"/>
    <w:rsid w:val="007E521B"/>
    <w:rsid w:val="007E58B6"/>
    <w:rsid w:val="007E6F59"/>
    <w:rsid w:val="007F21AC"/>
    <w:rsid w:val="00813862"/>
    <w:rsid w:val="00816ECD"/>
    <w:rsid w:val="008204A2"/>
    <w:rsid w:val="008235D4"/>
    <w:rsid w:val="00825959"/>
    <w:rsid w:val="00826226"/>
    <w:rsid w:val="00827C14"/>
    <w:rsid w:val="00833FC7"/>
    <w:rsid w:val="008404EE"/>
    <w:rsid w:val="0084196A"/>
    <w:rsid w:val="0084330D"/>
    <w:rsid w:val="008437B6"/>
    <w:rsid w:val="0084496B"/>
    <w:rsid w:val="00846658"/>
    <w:rsid w:val="00847F63"/>
    <w:rsid w:val="00851A39"/>
    <w:rsid w:val="00854D14"/>
    <w:rsid w:val="00854E2F"/>
    <w:rsid w:val="00856B16"/>
    <w:rsid w:val="00856D21"/>
    <w:rsid w:val="008738E1"/>
    <w:rsid w:val="00876DE1"/>
    <w:rsid w:val="008914B9"/>
    <w:rsid w:val="008938E8"/>
    <w:rsid w:val="00896741"/>
    <w:rsid w:val="008A3EFB"/>
    <w:rsid w:val="008A4A1F"/>
    <w:rsid w:val="008C164F"/>
    <w:rsid w:val="008C3053"/>
    <w:rsid w:val="008D0729"/>
    <w:rsid w:val="008D24C5"/>
    <w:rsid w:val="008E53BD"/>
    <w:rsid w:val="008E5F97"/>
    <w:rsid w:val="00905158"/>
    <w:rsid w:val="00905E58"/>
    <w:rsid w:val="009079EB"/>
    <w:rsid w:val="00915293"/>
    <w:rsid w:val="009208E8"/>
    <w:rsid w:val="00921A61"/>
    <w:rsid w:val="00936DE1"/>
    <w:rsid w:val="00940215"/>
    <w:rsid w:val="00946B97"/>
    <w:rsid w:val="0095095D"/>
    <w:rsid w:val="00953C03"/>
    <w:rsid w:val="00957183"/>
    <w:rsid w:val="00965DD7"/>
    <w:rsid w:val="009722E8"/>
    <w:rsid w:val="00984487"/>
    <w:rsid w:val="009856BF"/>
    <w:rsid w:val="00996D2C"/>
    <w:rsid w:val="009A2B86"/>
    <w:rsid w:val="009C41C4"/>
    <w:rsid w:val="009D1577"/>
    <w:rsid w:val="009F1298"/>
    <w:rsid w:val="009F5A48"/>
    <w:rsid w:val="009F65EB"/>
    <w:rsid w:val="00A15379"/>
    <w:rsid w:val="00A33B2F"/>
    <w:rsid w:val="00A45866"/>
    <w:rsid w:val="00A47ADD"/>
    <w:rsid w:val="00A52C0B"/>
    <w:rsid w:val="00A5713C"/>
    <w:rsid w:val="00A649FE"/>
    <w:rsid w:val="00A73E3A"/>
    <w:rsid w:val="00A8060B"/>
    <w:rsid w:val="00AB227B"/>
    <w:rsid w:val="00AB60F2"/>
    <w:rsid w:val="00AC156E"/>
    <w:rsid w:val="00AD1FDB"/>
    <w:rsid w:val="00AD4B10"/>
    <w:rsid w:val="00AD5098"/>
    <w:rsid w:val="00AE0F71"/>
    <w:rsid w:val="00AE5E3E"/>
    <w:rsid w:val="00AF1DBB"/>
    <w:rsid w:val="00AF5264"/>
    <w:rsid w:val="00B03106"/>
    <w:rsid w:val="00B03D26"/>
    <w:rsid w:val="00B12DE6"/>
    <w:rsid w:val="00B1382C"/>
    <w:rsid w:val="00B2687C"/>
    <w:rsid w:val="00B36FCE"/>
    <w:rsid w:val="00B444E9"/>
    <w:rsid w:val="00B51A57"/>
    <w:rsid w:val="00B52216"/>
    <w:rsid w:val="00B5796F"/>
    <w:rsid w:val="00B608DD"/>
    <w:rsid w:val="00B62A58"/>
    <w:rsid w:val="00B73A39"/>
    <w:rsid w:val="00B73A88"/>
    <w:rsid w:val="00B74BE9"/>
    <w:rsid w:val="00B75E38"/>
    <w:rsid w:val="00B77D9F"/>
    <w:rsid w:val="00B86E13"/>
    <w:rsid w:val="00B8766F"/>
    <w:rsid w:val="00B94F13"/>
    <w:rsid w:val="00BA6904"/>
    <w:rsid w:val="00BB0BF2"/>
    <w:rsid w:val="00BB34E0"/>
    <w:rsid w:val="00BB3930"/>
    <w:rsid w:val="00BB546F"/>
    <w:rsid w:val="00BC2A4C"/>
    <w:rsid w:val="00BC4650"/>
    <w:rsid w:val="00BC4B89"/>
    <w:rsid w:val="00BC68BA"/>
    <w:rsid w:val="00BC6C5C"/>
    <w:rsid w:val="00BE038F"/>
    <w:rsid w:val="00BE41D1"/>
    <w:rsid w:val="00BF1C96"/>
    <w:rsid w:val="00BF24FF"/>
    <w:rsid w:val="00C02C00"/>
    <w:rsid w:val="00C0312C"/>
    <w:rsid w:val="00C0612A"/>
    <w:rsid w:val="00C121EA"/>
    <w:rsid w:val="00C2749A"/>
    <w:rsid w:val="00C3044C"/>
    <w:rsid w:val="00C30B20"/>
    <w:rsid w:val="00C32CBA"/>
    <w:rsid w:val="00C342A0"/>
    <w:rsid w:val="00C43727"/>
    <w:rsid w:val="00C54CC0"/>
    <w:rsid w:val="00C6151D"/>
    <w:rsid w:val="00C6555F"/>
    <w:rsid w:val="00C7130C"/>
    <w:rsid w:val="00C75079"/>
    <w:rsid w:val="00C7645B"/>
    <w:rsid w:val="00C77913"/>
    <w:rsid w:val="00C82983"/>
    <w:rsid w:val="00C82A3D"/>
    <w:rsid w:val="00C83639"/>
    <w:rsid w:val="00C861C0"/>
    <w:rsid w:val="00C86D05"/>
    <w:rsid w:val="00C870E0"/>
    <w:rsid w:val="00C9095C"/>
    <w:rsid w:val="00C916FF"/>
    <w:rsid w:val="00C93BCA"/>
    <w:rsid w:val="00CA1175"/>
    <w:rsid w:val="00CA66CB"/>
    <w:rsid w:val="00CB1096"/>
    <w:rsid w:val="00CC28E6"/>
    <w:rsid w:val="00CC7932"/>
    <w:rsid w:val="00CD3C44"/>
    <w:rsid w:val="00CE6A5C"/>
    <w:rsid w:val="00CF0BBE"/>
    <w:rsid w:val="00CF233A"/>
    <w:rsid w:val="00D0015E"/>
    <w:rsid w:val="00D15EB3"/>
    <w:rsid w:val="00D17D86"/>
    <w:rsid w:val="00D2342B"/>
    <w:rsid w:val="00D2527F"/>
    <w:rsid w:val="00D34EAF"/>
    <w:rsid w:val="00D35FF6"/>
    <w:rsid w:val="00D40D0D"/>
    <w:rsid w:val="00D502D0"/>
    <w:rsid w:val="00D5100A"/>
    <w:rsid w:val="00D53802"/>
    <w:rsid w:val="00D57ABE"/>
    <w:rsid w:val="00D62FAC"/>
    <w:rsid w:val="00D67E9A"/>
    <w:rsid w:val="00D74D1C"/>
    <w:rsid w:val="00D80867"/>
    <w:rsid w:val="00D8175A"/>
    <w:rsid w:val="00D81D50"/>
    <w:rsid w:val="00D86379"/>
    <w:rsid w:val="00D957CC"/>
    <w:rsid w:val="00D96C4A"/>
    <w:rsid w:val="00D97D90"/>
    <w:rsid w:val="00DA4F7C"/>
    <w:rsid w:val="00DA5F1D"/>
    <w:rsid w:val="00DB2F87"/>
    <w:rsid w:val="00DB6A17"/>
    <w:rsid w:val="00DC0777"/>
    <w:rsid w:val="00DC355E"/>
    <w:rsid w:val="00DC5858"/>
    <w:rsid w:val="00DE2F30"/>
    <w:rsid w:val="00DF32DD"/>
    <w:rsid w:val="00DF6C5D"/>
    <w:rsid w:val="00E040DF"/>
    <w:rsid w:val="00E17BF4"/>
    <w:rsid w:val="00E22E3E"/>
    <w:rsid w:val="00E263D7"/>
    <w:rsid w:val="00E31DF6"/>
    <w:rsid w:val="00E326D4"/>
    <w:rsid w:val="00E32745"/>
    <w:rsid w:val="00E33AEF"/>
    <w:rsid w:val="00E373A9"/>
    <w:rsid w:val="00E53289"/>
    <w:rsid w:val="00E54110"/>
    <w:rsid w:val="00E56D6E"/>
    <w:rsid w:val="00E60080"/>
    <w:rsid w:val="00E60086"/>
    <w:rsid w:val="00E74DE5"/>
    <w:rsid w:val="00E86F5A"/>
    <w:rsid w:val="00E913EA"/>
    <w:rsid w:val="00E9787D"/>
    <w:rsid w:val="00EA2C19"/>
    <w:rsid w:val="00EA424C"/>
    <w:rsid w:val="00EA6E0F"/>
    <w:rsid w:val="00EB2EF4"/>
    <w:rsid w:val="00EB35E1"/>
    <w:rsid w:val="00EB73CD"/>
    <w:rsid w:val="00EB752D"/>
    <w:rsid w:val="00EC2FFD"/>
    <w:rsid w:val="00EC654E"/>
    <w:rsid w:val="00ED2D19"/>
    <w:rsid w:val="00ED4607"/>
    <w:rsid w:val="00ED513A"/>
    <w:rsid w:val="00EF1C55"/>
    <w:rsid w:val="00F111F5"/>
    <w:rsid w:val="00F17631"/>
    <w:rsid w:val="00F1778D"/>
    <w:rsid w:val="00F22FC3"/>
    <w:rsid w:val="00F26348"/>
    <w:rsid w:val="00F31768"/>
    <w:rsid w:val="00F3191C"/>
    <w:rsid w:val="00F35944"/>
    <w:rsid w:val="00F3777A"/>
    <w:rsid w:val="00F431F1"/>
    <w:rsid w:val="00F439E6"/>
    <w:rsid w:val="00F4518D"/>
    <w:rsid w:val="00F539DF"/>
    <w:rsid w:val="00F54211"/>
    <w:rsid w:val="00F60071"/>
    <w:rsid w:val="00F6529D"/>
    <w:rsid w:val="00F70FDE"/>
    <w:rsid w:val="00F85F9D"/>
    <w:rsid w:val="00F87761"/>
    <w:rsid w:val="00FA46D4"/>
    <w:rsid w:val="00FA4F13"/>
    <w:rsid w:val="00FA5B5A"/>
    <w:rsid w:val="00FA6460"/>
    <w:rsid w:val="00FB58A7"/>
    <w:rsid w:val="00FC0259"/>
    <w:rsid w:val="00FC2218"/>
    <w:rsid w:val="00FC2B8D"/>
    <w:rsid w:val="00FC3989"/>
    <w:rsid w:val="00FE3FA9"/>
    <w:rsid w:val="00FE6FA6"/>
    <w:rsid w:val="00FE75F1"/>
    <w:rsid w:val="00FF0969"/>
    <w:rsid w:val="00FF3882"/>
    <w:rsid w:val="00FF6B7B"/>
    <w:rsid w:val="00FF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4A77CC3-CB51-4253-9FFF-38047722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nhideWhenUsed="1"/>
    <w:lsdException w:name="FollowedHyperlink" w:semiHidden="1" w:uiPriority="0" w:unhideWhenUsed="1"/>
    <w:lsdException w:name="Strong" w:qFormat="1"/>
    <w:lsdException w:name="Emphasis" w:uiPriority="20" w:qFormat="1"/>
    <w:lsdException w:name="Document Map" w:semiHidden="1" w:unhideWhenUsed="1"/>
    <w:lsdException w:name="Plain Text" w:unhideWhenUsed="1"/>
    <w:lsdException w:name="E-mail Signature" w:semiHidden="1" w:uiPriority="0" w:unhideWhenUsed="1"/>
    <w:lsdException w:name="HTML Top of Form" w:semiHidden="1" w:unhideWhenUsed="1"/>
    <w:lsdException w:name="HTML Bottom of Form" w:semiHidden="1" w:unhideWhenUsed="1"/>
    <w:lsdException w:name="Normal (Web)"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华文楷体" w:hAnsi="Arial" w:cs="Arial"/>
      <w:kern w:val="2"/>
      <w:sz w:val="24"/>
      <w:szCs w:val="24"/>
      <w:lang w:eastAsia="zh-TW"/>
    </w:rPr>
  </w:style>
  <w:style w:type="paragraph" w:styleId="Heading1">
    <w:name w:val="heading 1"/>
    <w:basedOn w:val="Normal"/>
    <w:next w:val="Normal"/>
    <w:link w:val="Heading1Char"/>
    <w:uiPriority w:val="99"/>
    <w:qFormat/>
    <w:pPr>
      <w:keepNext/>
      <w:spacing w:before="180" w:after="180"/>
      <w:jc w:val="left"/>
      <w:outlineLvl w:val="0"/>
    </w:pPr>
    <w:rPr>
      <w:b/>
      <w:bCs/>
      <w:kern w:val="52"/>
      <w:u w:val="single"/>
    </w:rPr>
  </w:style>
  <w:style w:type="paragraph" w:styleId="Heading2">
    <w:name w:val="heading 2"/>
    <w:basedOn w:val="Normal"/>
    <w:next w:val="Normal"/>
    <w:link w:val="Heading2Char"/>
    <w:uiPriority w:val="99"/>
    <w:qFormat/>
    <w:pPr>
      <w:keepNext/>
      <w:jc w:val="left"/>
      <w:outlineLvl w:val="1"/>
    </w:pPr>
    <w:rPr>
      <w:b/>
      <w:bCs/>
    </w:rPr>
  </w:style>
  <w:style w:type="paragraph" w:styleId="Heading3">
    <w:name w:val="heading 3"/>
    <w:basedOn w:val="Normal"/>
    <w:next w:val="Normal"/>
    <w:link w:val="Heading3Char"/>
    <w:uiPriority w:val="99"/>
    <w:qFormat/>
    <w:pPr>
      <w:keepNext/>
      <w:widowControl/>
      <w:numPr>
        <w:numId w:val="1"/>
      </w:numPr>
      <w:overflowPunct w:val="0"/>
      <w:autoSpaceDE w:val="0"/>
      <w:autoSpaceDN w:val="0"/>
      <w:adjustRightInd w:val="0"/>
      <w:textAlignment w:val="baseline"/>
      <w:outlineLvl w:val="2"/>
    </w:pPr>
    <w:rPr>
      <w:b/>
      <w:bCs/>
      <w:i/>
      <w:iCs/>
      <w:kern w:val="0"/>
      <w:sz w:val="28"/>
      <w:szCs w:val="28"/>
      <w:u w:val="single"/>
    </w:rPr>
  </w:style>
  <w:style w:type="paragraph" w:styleId="Heading4">
    <w:name w:val="heading 4"/>
    <w:basedOn w:val="Normal"/>
    <w:next w:val="Normal"/>
    <w:link w:val="Heading4Char"/>
    <w:uiPriority w:val="99"/>
    <w:qFormat/>
    <w:pPr>
      <w:keepNext/>
      <w:spacing w:line="720" w:lineRule="auto"/>
      <w:outlineLvl w:val="3"/>
    </w:pPr>
    <w:rPr>
      <w:sz w:val="36"/>
      <w:szCs w:val="36"/>
    </w:rPr>
  </w:style>
  <w:style w:type="paragraph" w:styleId="Heading5">
    <w:name w:val="heading 5"/>
    <w:basedOn w:val="Normal"/>
    <w:next w:val="Normal"/>
    <w:link w:val="Heading5Char"/>
    <w:uiPriority w:val="99"/>
    <w:qFormat/>
    <w:pPr>
      <w:keepNext/>
      <w:spacing w:line="720" w:lineRule="auto"/>
      <w:ind w:leftChars="200" w:left="200"/>
      <w:outlineLvl w:val="4"/>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Pr>
      <w:b/>
      <w:bCs/>
      <w:sz w:val="24"/>
      <w:szCs w:val="24"/>
    </w:rPr>
  </w:style>
  <w:style w:type="paragraph" w:styleId="CommentText">
    <w:name w:val="annotation text"/>
    <w:basedOn w:val="Normal"/>
    <w:link w:val="CommentTextChar"/>
    <w:uiPriority w:val="99"/>
    <w:semiHidden/>
    <w:rPr>
      <w:sz w:val="20"/>
      <w:szCs w:val="20"/>
    </w:rPr>
  </w:style>
  <w:style w:type="paragraph" w:styleId="DocumentMap">
    <w:name w:val="Document Map"/>
    <w:basedOn w:val="Normal"/>
    <w:link w:val="DocumentMapChar"/>
    <w:uiPriority w:val="99"/>
    <w:semiHidden/>
    <w:rPr>
      <w:rFonts w:ascii="宋体" w:eastAsia="宋体" w:cs="宋体"/>
      <w:sz w:val="18"/>
      <w:szCs w:val="18"/>
    </w:rPr>
  </w:style>
  <w:style w:type="paragraph" w:styleId="PlainText">
    <w:name w:val="Plain Text"/>
    <w:basedOn w:val="Normal"/>
    <w:link w:val="PlainTextChar"/>
    <w:uiPriority w:val="99"/>
    <w:pPr>
      <w:widowControl/>
      <w:jc w:val="left"/>
    </w:pPr>
    <w:rPr>
      <w:rFonts w:ascii="Consolas" w:eastAsia="PMingLiU" w:hAnsi="Consolas" w:cs="Consolas"/>
      <w:kern w:val="0"/>
      <w:sz w:val="21"/>
      <w:szCs w:val="21"/>
    </w:rPr>
  </w:style>
  <w:style w:type="paragraph" w:styleId="Date">
    <w:name w:val="Date"/>
    <w:basedOn w:val="Normal"/>
    <w:next w:val="Normal"/>
    <w:link w:val="DateChar"/>
    <w:uiPriority w:val="99"/>
    <w:pPr>
      <w:jc w:val="right"/>
    </w:pPr>
  </w:style>
  <w:style w:type="paragraph" w:styleId="EndnoteText">
    <w:name w:val="endnote text"/>
    <w:basedOn w:val="Normal"/>
    <w:link w:val="EndnoteTextChar"/>
    <w:uiPriority w:val="99"/>
    <w:semiHidden/>
    <w:pPr>
      <w:snapToGrid w:val="0"/>
      <w:jc w:val="left"/>
    </w:pPr>
    <w:rPr>
      <w:rFonts w:eastAsia="PMingLiU"/>
    </w:r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153"/>
        <w:tab w:val="right" w:pos="8306"/>
      </w:tabs>
      <w:snapToGrid w:val="0"/>
    </w:pPr>
    <w:rPr>
      <w:sz w:val="20"/>
      <w:szCs w:val="20"/>
    </w:rPr>
  </w:style>
  <w:style w:type="paragraph" w:styleId="Header">
    <w:name w:val="header"/>
    <w:basedOn w:val="Normal"/>
    <w:link w:val="HeaderChar"/>
    <w:uiPriority w:val="99"/>
    <w:pPr>
      <w:tabs>
        <w:tab w:val="center" w:pos="4153"/>
        <w:tab w:val="right" w:pos="8306"/>
      </w:tabs>
      <w:snapToGrid w:val="0"/>
    </w:pPr>
    <w:rPr>
      <w:sz w:val="20"/>
      <w:szCs w:val="20"/>
    </w:rPr>
  </w:style>
  <w:style w:type="paragraph" w:styleId="TOC1">
    <w:name w:val="toc 1"/>
    <w:basedOn w:val="Normal"/>
    <w:next w:val="Normal"/>
    <w:uiPriority w:val="99"/>
    <w:semiHidden/>
    <w:pPr>
      <w:tabs>
        <w:tab w:val="right" w:leader="dot" w:pos="9072"/>
      </w:tabs>
      <w:ind w:rightChars="130" w:right="312"/>
      <w:jc w:val="left"/>
    </w:pPr>
    <w:rPr>
      <w:rFonts w:ascii="华文楷体" w:hAnsi="华文楷体" w:cs="华文楷体"/>
      <w:b/>
      <w:bCs/>
      <w:kern w:val="52"/>
      <w:sz w:val="28"/>
      <w:szCs w:val="28"/>
      <w:lang w:eastAsia="zh-CN"/>
    </w:rPr>
  </w:style>
  <w:style w:type="paragraph" w:styleId="Subtitle">
    <w:name w:val="Subtitle"/>
    <w:basedOn w:val="Normal"/>
    <w:next w:val="Normal"/>
    <w:link w:val="SubtitleChar"/>
    <w:uiPriority w:val="99"/>
    <w:qFormat/>
    <w:pPr>
      <w:spacing w:before="240" w:after="60" w:line="312" w:lineRule="auto"/>
      <w:jc w:val="center"/>
      <w:outlineLvl w:val="1"/>
    </w:pPr>
    <w:rPr>
      <w:rFonts w:ascii="Cambria" w:eastAsia="宋体" w:hAnsi="Cambria" w:cs="Cambria"/>
      <w:b/>
      <w:bCs/>
      <w:kern w:val="28"/>
      <w:sz w:val="32"/>
      <w:szCs w:val="32"/>
    </w:rPr>
  </w:style>
  <w:style w:type="paragraph" w:styleId="FootnoteText">
    <w:name w:val="footnote text"/>
    <w:basedOn w:val="Normal"/>
    <w:link w:val="FootnoteTextChar"/>
    <w:uiPriority w:val="99"/>
    <w:semiHidden/>
    <w:unhideWhenUsed/>
    <w:pPr>
      <w:snapToGrid w:val="0"/>
      <w:jc w:val="left"/>
    </w:pPr>
    <w:rPr>
      <w:sz w:val="18"/>
      <w:szCs w:val="18"/>
    </w:rPr>
  </w:style>
  <w:style w:type="paragraph" w:styleId="TOC2">
    <w:name w:val="toc 2"/>
    <w:basedOn w:val="Normal"/>
    <w:next w:val="Normal"/>
    <w:uiPriority w:val="99"/>
    <w:semiHidden/>
    <w:pPr>
      <w:tabs>
        <w:tab w:val="right" w:leader="dot" w:pos="8808"/>
      </w:tabs>
      <w:ind w:leftChars="200" w:left="480"/>
      <w:jc w:val="left"/>
    </w:pPr>
    <w:rPr>
      <w:lang w:val="zh-CN" w:eastAsia="zh-CN"/>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PMingLiU" w:hAnsi="Courier New" w:cs="Courier New"/>
      <w:kern w:val="0"/>
      <w:sz w:val="18"/>
      <w:szCs w:val="18"/>
    </w:rPr>
  </w:style>
  <w:style w:type="paragraph" w:styleId="NormalWeb">
    <w:name w:val="Normal (Web)"/>
    <w:basedOn w:val="Normal"/>
    <w:uiPriority w:val="99"/>
    <w:pPr>
      <w:widowControl/>
      <w:spacing w:before="100" w:beforeAutospacing="1" w:after="100" w:afterAutospacing="1"/>
      <w:jc w:val="left"/>
    </w:pPr>
    <w:rPr>
      <w:rFonts w:ascii="PMingLiU" w:eastAsia="PMingLiU" w:hAnsi="PMingLiU" w:cs="PMingLiU"/>
      <w:kern w:val="0"/>
    </w:rPr>
  </w:style>
  <w:style w:type="character" w:styleId="Strong">
    <w:name w:val="Strong"/>
    <w:uiPriority w:val="99"/>
    <w:qFormat/>
    <w:rPr>
      <w:b/>
      <w:bCs/>
    </w:rPr>
  </w:style>
  <w:style w:type="character" w:styleId="EndnoteReference">
    <w:name w:val="endnote reference"/>
    <w:uiPriority w:val="99"/>
    <w:semiHidden/>
    <w:rPr>
      <w:vertAlign w:val="superscript"/>
    </w:rPr>
  </w:style>
  <w:style w:type="character" w:styleId="PageNumber">
    <w:name w:val="page number"/>
    <w:basedOn w:val="DefaultParagraphFont"/>
    <w:uiPriority w:val="99"/>
  </w:style>
  <w:style w:type="character" w:styleId="Emphasis">
    <w:name w:val="Emphasis"/>
    <w:uiPriority w:val="20"/>
    <w:qFormat/>
    <w:rPr>
      <w:rFonts w:cs="Times New Roman"/>
      <w:i/>
      <w:iCs/>
    </w:rPr>
  </w:style>
  <w:style w:type="character" w:styleId="Hyperlink">
    <w:name w:val="Hyperlink"/>
    <w:uiPriority w:val="99"/>
    <w:rPr>
      <w:color w:val="0000FF"/>
      <w:u w:val="single"/>
    </w:rPr>
  </w:style>
  <w:style w:type="character" w:styleId="CommentReference">
    <w:name w:val="annotation reference"/>
    <w:uiPriority w:val="99"/>
    <w:semiHidden/>
    <w:rPr>
      <w:sz w:val="16"/>
      <w:szCs w:val="16"/>
    </w:rPr>
  </w:style>
  <w:style w:type="character" w:styleId="FootnoteReference">
    <w:name w:val="footnote reference"/>
    <w:uiPriority w:val="99"/>
    <w:semiHidden/>
    <w:unhideWhenUsed/>
    <w:rPr>
      <w:vertAlign w:val="superscript"/>
    </w:rPr>
  </w:style>
  <w:style w:type="paragraph" w:customStyle="1" w:styleId="z-1">
    <w:name w:val="z-窗体顶端1"/>
    <w:basedOn w:val="Normal"/>
    <w:next w:val="Normal"/>
    <w:link w:val="z-Char"/>
    <w:uiPriority w:val="99"/>
    <w:pPr>
      <w:widowControl/>
      <w:pBdr>
        <w:bottom w:val="single" w:sz="6" w:space="1" w:color="auto"/>
      </w:pBdr>
      <w:jc w:val="center"/>
    </w:pPr>
    <w:rPr>
      <w:vanish/>
      <w:kern w:val="0"/>
      <w:sz w:val="16"/>
      <w:szCs w:val="16"/>
    </w:rPr>
  </w:style>
  <w:style w:type="paragraph" w:customStyle="1" w:styleId="z-10">
    <w:name w:val="z-窗体底端1"/>
    <w:basedOn w:val="Normal"/>
    <w:next w:val="Normal"/>
    <w:link w:val="z-Char0"/>
    <w:uiPriority w:val="99"/>
    <w:pPr>
      <w:widowControl/>
      <w:pBdr>
        <w:top w:val="single" w:sz="6" w:space="1" w:color="auto"/>
      </w:pBdr>
      <w:jc w:val="center"/>
    </w:pPr>
    <w:rPr>
      <w:vanish/>
      <w:kern w:val="0"/>
      <w:sz w:val="16"/>
      <w:szCs w:val="16"/>
    </w:rPr>
  </w:style>
  <w:style w:type="paragraph" w:customStyle="1" w:styleId="paragraph">
    <w:name w:val="paragraph"/>
    <w:basedOn w:val="Normal"/>
    <w:uiPriority w:val="99"/>
    <w:pPr>
      <w:widowControl/>
      <w:spacing w:before="100" w:beforeAutospacing="1" w:after="100" w:afterAutospacing="1"/>
      <w:jc w:val="left"/>
    </w:pPr>
    <w:rPr>
      <w:rFonts w:ascii="PMingLiU" w:eastAsia="PMingLiU" w:hAnsi="PMingLiU" w:cs="PMingLiU"/>
      <w:kern w:val="0"/>
      <w:lang w:eastAsia="zh-CN"/>
    </w:rPr>
  </w:style>
  <w:style w:type="paragraph" w:customStyle="1" w:styleId="1">
    <w:name w:val="无间隔1"/>
    <w:uiPriority w:val="99"/>
    <w:qFormat/>
    <w:pPr>
      <w:widowControl w:val="0"/>
      <w:jc w:val="both"/>
    </w:pPr>
    <w:rPr>
      <w:rFonts w:ascii="Arial" w:eastAsia="华文楷体" w:hAnsi="Arial" w:cs="Arial"/>
      <w:kern w:val="2"/>
      <w:sz w:val="24"/>
      <w:szCs w:val="24"/>
      <w:lang w:eastAsia="zh-TW"/>
    </w:rPr>
  </w:style>
  <w:style w:type="paragraph" w:customStyle="1" w:styleId="10">
    <w:name w:val="列出段落1"/>
    <w:basedOn w:val="Normal"/>
    <w:uiPriority w:val="34"/>
    <w:qFormat/>
    <w:pPr>
      <w:spacing w:line="320" w:lineRule="exact"/>
      <w:ind w:firstLineChars="200" w:firstLine="420"/>
    </w:pPr>
    <w:rPr>
      <w:rFonts w:ascii="Calibri" w:hAnsi="Calibri" w:cs="Calibri"/>
      <w:lang w:eastAsia="zh-CN"/>
    </w:rPr>
  </w:style>
  <w:style w:type="character" w:customStyle="1" w:styleId="Heading1Char">
    <w:name w:val="Heading 1 Char"/>
    <w:link w:val="Heading1"/>
    <w:uiPriority w:val="99"/>
    <w:rPr>
      <w:rFonts w:ascii="Arial" w:eastAsia="华文楷体" w:hAnsi="Arial" w:cs="Arial"/>
      <w:b/>
      <w:bCs/>
      <w:kern w:val="52"/>
      <w:sz w:val="52"/>
      <w:szCs w:val="52"/>
      <w:u w:val="single"/>
      <w:lang w:eastAsia="zh-TW"/>
    </w:rPr>
  </w:style>
  <w:style w:type="character" w:customStyle="1" w:styleId="Heading2Char">
    <w:name w:val="Heading 2 Char"/>
    <w:link w:val="Heading2"/>
    <w:uiPriority w:val="99"/>
    <w:rPr>
      <w:rFonts w:ascii="Arial" w:eastAsia="华文楷体" w:hAnsi="Arial" w:cs="Arial"/>
      <w:b/>
      <w:bCs/>
      <w:kern w:val="2"/>
      <w:sz w:val="48"/>
      <w:szCs w:val="48"/>
    </w:rPr>
  </w:style>
  <w:style w:type="character" w:customStyle="1" w:styleId="Heading3Char">
    <w:name w:val="Heading 3 Char"/>
    <w:link w:val="Heading3"/>
    <w:uiPriority w:val="99"/>
    <w:semiHidden/>
    <w:rPr>
      <w:rFonts w:ascii="Cambria" w:eastAsia="PMingLiU" w:hAnsi="Cambria" w:cs="Cambria"/>
      <w:b/>
      <w:bCs/>
      <w:sz w:val="36"/>
      <w:szCs w:val="36"/>
    </w:rPr>
  </w:style>
  <w:style w:type="character" w:customStyle="1" w:styleId="Heading4Char">
    <w:name w:val="Heading 4 Char"/>
    <w:link w:val="Heading4"/>
    <w:uiPriority w:val="99"/>
    <w:semiHidden/>
    <w:rPr>
      <w:rFonts w:ascii="Cambria" w:eastAsia="PMingLiU" w:hAnsi="Cambria" w:cs="Cambria"/>
      <w:sz w:val="36"/>
      <w:szCs w:val="36"/>
    </w:rPr>
  </w:style>
  <w:style w:type="character" w:customStyle="1" w:styleId="Heading5Char">
    <w:name w:val="Heading 5 Char"/>
    <w:link w:val="Heading5"/>
    <w:uiPriority w:val="99"/>
    <w:semiHidden/>
    <w:rPr>
      <w:rFonts w:ascii="Cambria" w:eastAsia="PMingLiU" w:hAnsi="Cambria" w:cs="Cambria"/>
      <w:b/>
      <w:bCs/>
      <w:sz w:val="36"/>
      <w:szCs w:val="36"/>
    </w:rPr>
  </w:style>
  <w:style w:type="character" w:customStyle="1" w:styleId="CommentTextChar">
    <w:name w:val="Comment Text Char"/>
    <w:link w:val="CommentText"/>
    <w:uiPriority w:val="99"/>
    <w:semiHidden/>
    <w:rPr>
      <w:rFonts w:ascii="Arial" w:eastAsia="华文楷体" w:hAnsi="Arial" w:cs="Arial"/>
      <w:sz w:val="24"/>
      <w:szCs w:val="24"/>
    </w:rPr>
  </w:style>
  <w:style w:type="character" w:customStyle="1" w:styleId="HeaderChar">
    <w:name w:val="Header Char"/>
    <w:link w:val="Header"/>
    <w:uiPriority w:val="99"/>
    <w:rPr>
      <w:rFonts w:ascii="Arial" w:eastAsia="华文楷体" w:hAnsi="Arial" w:cs="Arial"/>
      <w:kern w:val="2"/>
      <w:sz w:val="24"/>
      <w:szCs w:val="24"/>
    </w:rPr>
  </w:style>
  <w:style w:type="character" w:customStyle="1" w:styleId="FooterChar">
    <w:name w:val="Footer Char"/>
    <w:link w:val="Footer"/>
    <w:uiPriority w:val="99"/>
    <w:rPr>
      <w:rFonts w:ascii="Arial" w:eastAsia="华文楷体" w:hAnsi="Arial" w:cs="Arial"/>
      <w:kern w:val="2"/>
      <w:sz w:val="24"/>
      <w:szCs w:val="24"/>
    </w:rPr>
  </w:style>
  <w:style w:type="character" w:customStyle="1" w:styleId="BalloonTextChar">
    <w:name w:val="Balloon Text Char"/>
    <w:link w:val="BalloonText"/>
    <w:uiPriority w:val="99"/>
    <w:semiHidden/>
    <w:rPr>
      <w:rFonts w:ascii="Cambria" w:eastAsia="PMingLiU" w:hAnsi="Cambria" w:cs="Cambria"/>
      <w:sz w:val="2"/>
      <w:szCs w:val="2"/>
    </w:rPr>
  </w:style>
  <w:style w:type="character" w:customStyle="1" w:styleId="DateChar">
    <w:name w:val="Date Char"/>
    <w:link w:val="Date"/>
    <w:uiPriority w:val="99"/>
    <w:rPr>
      <w:rFonts w:ascii="Arial" w:eastAsia="华文楷体" w:hAnsi="Arial" w:cs="Arial"/>
      <w:kern w:val="2"/>
      <w:sz w:val="24"/>
      <w:szCs w:val="24"/>
    </w:rPr>
  </w:style>
  <w:style w:type="character" w:customStyle="1" w:styleId="z-Char">
    <w:name w:val="z-窗体顶端 Char"/>
    <w:link w:val="z-1"/>
    <w:uiPriority w:val="99"/>
    <w:semiHidden/>
    <w:rPr>
      <w:rFonts w:ascii="Arial" w:eastAsia="华文楷体" w:hAnsi="Arial" w:cs="Arial"/>
      <w:vanish/>
      <w:sz w:val="16"/>
      <w:szCs w:val="16"/>
    </w:rPr>
  </w:style>
  <w:style w:type="character" w:customStyle="1" w:styleId="z-Char0">
    <w:name w:val="z-窗体底端 Char"/>
    <w:link w:val="z-10"/>
    <w:uiPriority w:val="99"/>
    <w:semiHidden/>
    <w:rPr>
      <w:rFonts w:ascii="Arial" w:eastAsia="华文楷体" w:hAnsi="Arial" w:cs="Arial"/>
      <w:vanish/>
      <w:sz w:val="16"/>
      <w:szCs w:val="16"/>
    </w:rPr>
  </w:style>
  <w:style w:type="character" w:customStyle="1" w:styleId="CommentSubjectChar">
    <w:name w:val="Comment Subject Char"/>
    <w:link w:val="CommentSubject"/>
    <w:uiPriority w:val="99"/>
    <w:semiHidden/>
    <w:rPr>
      <w:rFonts w:ascii="Arial" w:eastAsia="华文楷体" w:hAnsi="Arial" w:cs="Arial"/>
      <w:b/>
      <w:bCs/>
      <w:sz w:val="24"/>
      <w:szCs w:val="24"/>
    </w:rPr>
  </w:style>
  <w:style w:type="character" w:customStyle="1" w:styleId="EndnoteTextChar">
    <w:name w:val="Endnote Text Char"/>
    <w:link w:val="EndnoteText"/>
    <w:uiPriority w:val="99"/>
    <w:rPr>
      <w:rFonts w:ascii="Arial" w:hAnsi="Arial" w:cs="Arial"/>
      <w:kern w:val="2"/>
      <w:sz w:val="24"/>
      <w:szCs w:val="24"/>
    </w:rPr>
  </w:style>
  <w:style w:type="character" w:customStyle="1" w:styleId="PlainTextChar">
    <w:name w:val="Plain Text Char"/>
    <w:link w:val="PlainText"/>
    <w:uiPriority w:val="99"/>
    <w:rPr>
      <w:rFonts w:ascii="Consolas" w:hAnsi="Consolas" w:cs="Consolas"/>
      <w:sz w:val="21"/>
      <w:szCs w:val="21"/>
    </w:rPr>
  </w:style>
  <w:style w:type="character" w:customStyle="1" w:styleId="HTMLPreformattedChar">
    <w:name w:val="HTML Preformatted Char"/>
    <w:link w:val="HTMLPreformatted"/>
    <w:uiPriority w:val="99"/>
    <w:rPr>
      <w:rFonts w:ascii="Courier New" w:hAnsi="Courier New" w:cs="Courier New"/>
      <w:sz w:val="18"/>
      <w:szCs w:val="18"/>
    </w:rPr>
  </w:style>
  <w:style w:type="character" w:customStyle="1" w:styleId="textheader1">
    <w:name w:val="textheader1"/>
    <w:uiPriority w:val="99"/>
    <w:rPr>
      <w:rFonts w:ascii="PMingLiU" w:hAnsi="PMingLiU" w:cs="PMingLiU"/>
      <w:b/>
      <w:bCs/>
      <w:color w:val="000000"/>
      <w:sz w:val="27"/>
      <w:szCs w:val="27"/>
      <w:u w:val="none"/>
    </w:rPr>
  </w:style>
  <w:style w:type="character" w:customStyle="1" w:styleId="lbldate">
    <w:name w:val="lbl_date"/>
    <w:uiPriority w:val="99"/>
    <w:rPr>
      <w:rFonts w:cs="Times New Roman"/>
    </w:rPr>
  </w:style>
  <w:style w:type="character" w:customStyle="1" w:styleId="newsdetail1">
    <w:name w:val="newsdetail1"/>
    <w:uiPriority w:val="99"/>
    <w:rPr>
      <w:rFonts w:ascii="PMingLiU" w:hAnsi="PMingLiU" w:cs="PMingLiU"/>
      <w:color w:val="000000"/>
      <w:sz w:val="23"/>
      <w:szCs w:val="23"/>
      <w:u w:val="none"/>
    </w:rPr>
  </w:style>
  <w:style w:type="character" w:customStyle="1" w:styleId="topcontent">
    <w:name w:val="topcontent"/>
    <w:uiPriority w:val="99"/>
    <w:rPr>
      <w:rFonts w:cs="Times New Roman"/>
    </w:rPr>
  </w:style>
  <w:style w:type="character" w:customStyle="1" w:styleId="qstockcodeblue1">
    <w:name w:val="q_stock_code_blue1"/>
    <w:uiPriority w:val="99"/>
    <w:rPr>
      <w:rFonts w:ascii="Helvetica" w:hAnsi="Helvetica" w:cs="Helvetica"/>
      <w:color w:val="003366"/>
      <w:sz w:val="17"/>
      <w:szCs w:val="17"/>
      <w:u w:val="none"/>
    </w:rPr>
  </w:style>
  <w:style w:type="character" w:customStyle="1" w:styleId="SubtitleChar">
    <w:name w:val="Subtitle Char"/>
    <w:link w:val="Subtitle"/>
    <w:uiPriority w:val="99"/>
    <w:rPr>
      <w:rFonts w:ascii="Cambria" w:eastAsia="宋体" w:hAnsi="Cambria" w:cs="Cambria"/>
      <w:b/>
      <w:bCs/>
      <w:kern w:val="28"/>
      <w:sz w:val="32"/>
      <w:szCs w:val="32"/>
      <w:lang w:eastAsia="zh-TW"/>
    </w:rPr>
  </w:style>
  <w:style w:type="character" w:customStyle="1" w:styleId="DocumentMapChar">
    <w:name w:val="Document Map Char"/>
    <w:link w:val="DocumentMap"/>
    <w:uiPriority w:val="99"/>
    <w:rPr>
      <w:rFonts w:ascii="宋体" w:eastAsia="宋体" w:hAnsi="Arial" w:cs="宋体"/>
      <w:kern w:val="2"/>
      <w:sz w:val="18"/>
      <w:szCs w:val="18"/>
      <w:lang w:eastAsia="zh-TW"/>
    </w:rPr>
  </w:style>
  <w:style w:type="character" w:customStyle="1" w:styleId="N">
    <w:name w:val="N. 正常"/>
    <w:uiPriority w:val="99"/>
  </w:style>
  <w:style w:type="character" w:customStyle="1" w:styleId="A11">
    <w:name w:val="A11"/>
    <w:uiPriority w:val="99"/>
    <w:rPr>
      <w:rFonts w:cs="MHeiHK-Light"/>
      <w:color w:val="000000"/>
      <w:sz w:val="19"/>
      <w:szCs w:val="19"/>
      <w:u w:val="single"/>
    </w:rPr>
  </w:style>
  <w:style w:type="character" w:customStyle="1" w:styleId="apple-converted-space">
    <w:name w:val="apple-converted-space"/>
    <w:basedOn w:val="DefaultParagraphFont"/>
  </w:style>
  <w:style w:type="character" w:customStyle="1" w:styleId="FootnoteTextChar">
    <w:name w:val="Footnote Text Char"/>
    <w:link w:val="FootnoteText"/>
    <w:uiPriority w:val="99"/>
    <w:semiHidden/>
    <w:rPr>
      <w:rFonts w:ascii="Arial" w:eastAsia="华文楷体" w:hAnsi="Arial" w:cs="Arial"/>
      <w:sz w:val="18"/>
      <w:szCs w:val="18"/>
    </w:rPr>
  </w:style>
  <w:style w:type="paragraph" w:styleId="Revision">
    <w:name w:val="Revision"/>
    <w:hidden/>
    <w:uiPriority w:val="99"/>
    <w:semiHidden/>
    <w:rsid w:val="00BF1C96"/>
    <w:rPr>
      <w:rFonts w:ascii="Arial" w:eastAsia="华文楷体" w:hAnsi="Arial" w:cs="Arial"/>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2994">
      <w:bodyDiv w:val="1"/>
      <w:marLeft w:val="0"/>
      <w:marRight w:val="0"/>
      <w:marTop w:val="0"/>
      <w:marBottom w:val="0"/>
      <w:divBdr>
        <w:top w:val="none" w:sz="0" w:space="0" w:color="auto"/>
        <w:left w:val="none" w:sz="0" w:space="0" w:color="auto"/>
        <w:bottom w:val="none" w:sz="0" w:space="0" w:color="auto"/>
        <w:right w:val="none" w:sz="0" w:space="0" w:color="auto"/>
      </w:divBdr>
    </w:div>
    <w:div w:id="529415804">
      <w:bodyDiv w:val="1"/>
      <w:marLeft w:val="0"/>
      <w:marRight w:val="0"/>
      <w:marTop w:val="0"/>
      <w:marBottom w:val="0"/>
      <w:divBdr>
        <w:top w:val="none" w:sz="0" w:space="0" w:color="auto"/>
        <w:left w:val="none" w:sz="0" w:space="0" w:color="auto"/>
        <w:bottom w:val="none" w:sz="0" w:space="0" w:color="auto"/>
        <w:right w:val="none" w:sz="0" w:space="0" w:color="auto"/>
      </w:divBdr>
    </w:div>
    <w:div w:id="806245752">
      <w:bodyDiv w:val="1"/>
      <w:marLeft w:val="0"/>
      <w:marRight w:val="0"/>
      <w:marTop w:val="0"/>
      <w:marBottom w:val="0"/>
      <w:divBdr>
        <w:top w:val="none" w:sz="0" w:space="0" w:color="auto"/>
        <w:left w:val="none" w:sz="0" w:space="0" w:color="auto"/>
        <w:bottom w:val="none" w:sz="0" w:space="0" w:color="auto"/>
        <w:right w:val="none" w:sz="0" w:space="0" w:color="auto"/>
      </w:divBdr>
    </w:div>
    <w:div w:id="809520091">
      <w:bodyDiv w:val="1"/>
      <w:marLeft w:val="0"/>
      <w:marRight w:val="0"/>
      <w:marTop w:val="0"/>
      <w:marBottom w:val="0"/>
      <w:divBdr>
        <w:top w:val="none" w:sz="0" w:space="0" w:color="auto"/>
        <w:left w:val="none" w:sz="0" w:space="0" w:color="auto"/>
        <w:bottom w:val="none" w:sz="0" w:space="0" w:color="auto"/>
        <w:right w:val="none" w:sz="0" w:space="0" w:color="auto"/>
      </w:divBdr>
    </w:div>
    <w:div w:id="957754910">
      <w:bodyDiv w:val="1"/>
      <w:marLeft w:val="0"/>
      <w:marRight w:val="0"/>
      <w:marTop w:val="0"/>
      <w:marBottom w:val="0"/>
      <w:divBdr>
        <w:top w:val="none" w:sz="0" w:space="0" w:color="auto"/>
        <w:left w:val="none" w:sz="0" w:space="0" w:color="auto"/>
        <w:bottom w:val="none" w:sz="0" w:space="0" w:color="auto"/>
        <w:right w:val="none" w:sz="0" w:space="0" w:color="auto"/>
      </w:divBdr>
    </w:div>
    <w:div w:id="1218469504">
      <w:bodyDiv w:val="1"/>
      <w:marLeft w:val="0"/>
      <w:marRight w:val="0"/>
      <w:marTop w:val="0"/>
      <w:marBottom w:val="0"/>
      <w:divBdr>
        <w:top w:val="none" w:sz="0" w:space="0" w:color="auto"/>
        <w:left w:val="none" w:sz="0" w:space="0" w:color="auto"/>
        <w:bottom w:val="none" w:sz="0" w:space="0" w:color="auto"/>
        <w:right w:val="none" w:sz="0" w:space="0" w:color="auto"/>
      </w:divBdr>
    </w:div>
    <w:div w:id="1360203927">
      <w:bodyDiv w:val="1"/>
      <w:marLeft w:val="0"/>
      <w:marRight w:val="0"/>
      <w:marTop w:val="0"/>
      <w:marBottom w:val="0"/>
      <w:divBdr>
        <w:top w:val="none" w:sz="0" w:space="0" w:color="auto"/>
        <w:left w:val="none" w:sz="0" w:space="0" w:color="auto"/>
        <w:bottom w:val="none" w:sz="0" w:space="0" w:color="auto"/>
        <w:right w:val="none" w:sz="0" w:space="0" w:color="auto"/>
      </w:divBdr>
    </w:div>
    <w:div w:id="1373967372">
      <w:bodyDiv w:val="1"/>
      <w:marLeft w:val="0"/>
      <w:marRight w:val="0"/>
      <w:marTop w:val="0"/>
      <w:marBottom w:val="0"/>
      <w:divBdr>
        <w:top w:val="none" w:sz="0" w:space="0" w:color="auto"/>
        <w:left w:val="none" w:sz="0" w:space="0" w:color="auto"/>
        <w:bottom w:val="none" w:sz="0" w:space="0" w:color="auto"/>
        <w:right w:val="none" w:sz="0" w:space="0" w:color="auto"/>
      </w:divBdr>
    </w:div>
    <w:div w:id="1549490230">
      <w:bodyDiv w:val="1"/>
      <w:marLeft w:val="0"/>
      <w:marRight w:val="0"/>
      <w:marTop w:val="0"/>
      <w:marBottom w:val="0"/>
      <w:divBdr>
        <w:top w:val="none" w:sz="0" w:space="0" w:color="auto"/>
        <w:left w:val="none" w:sz="0" w:space="0" w:color="auto"/>
        <w:bottom w:val="none" w:sz="0" w:space="0" w:color="auto"/>
        <w:right w:val="none" w:sz="0" w:space="0" w:color="auto"/>
      </w:divBdr>
      <w:divsChild>
        <w:div w:id="1264921725">
          <w:marLeft w:val="0"/>
          <w:marRight w:val="0"/>
          <w:marTop w:val="0"/>
          <w:marBottom w:val="0"/>
          <w:divBdr>
            <w:top w:val="none" w:sz="0" w:space="0" w:color="auto"/>
            <w:left w:val="none" w:sz="0" w:space="0" w:color="auto"/>
            <w:bottom w:val="none" w:sz="0" w:space="0" w:color="auto"/>
            <w:right w:val="none" w:sz="0" w:space="0" w:color="auto"/>
          </w:divBdr>
          <w:divsChild>
            <w:div w:id="1816680656">
              <w:marLeft w:val="0"/>
              <w:marRight w:val="270"/>
              <w:marTop w:val="75"/>
              <w:marBottom w:val="0"/>
              <w:divBdr>
                <w:top w:val="single" w:sz="12" w:space="0" w:color="5C291F"/>
                <w:left w:val="single" w:sz="6" w:space="0" w:color="EBE5E4"/>
                <w:bottom w:val="single" w:sz="6" w:space="0" w:color="EBE5E4"/>
                <w:right w:val="single" w:sz="6" w:space="0" w:color="EBE5E4"/>
              </w:divBdr>
              <w:divsChild>
                <w:div w:id="1592617023">
                  <w:marLeft w:val="0"/>
                  <w:marRight w:val="0"/>
                  <w:marTop w:val="375"/>
                  <w:marBottom w:val="300"/>
                  <w:divBdr>
                    <w:top w:val="none" w:sz="0" w:space="0" w:color="auto"/>
                    <w:left w:val="none" w:sz="0" w:space="0" w:color="auto"/>
                    <w:bottom w:val="none" w:sz="0" w:space="0" w:color="auto"/>
                    <w:right w:val="none" w:sz="0" w:space="0" w:color="auto"/>
                  </w:divBdr>
                  <w:divsChild>
                    <w:div w:id="14169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http://signatures-logos.s3.amazonaws.com/hk_logo_2016.png" TargetMode="External"/><Relationship Id="rId1" Type="http://schemas.openxmlformats.org/officeDocument/2006/relationships/hyperlink" Target="http://www.hkstrateg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wang\AppData\Roaming\Microsoft\Templates\New%20Letter%20Hea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F3D3E-2CFF-46EC-BDE8-1A7E4F3F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 Head.dot</Template>
  <TotalTime>1</TotalTime>
  <Pages>3</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Hill and Knowlton Asia Ltd</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wai Li</dc:creator>
  <cp:lastModifiedBy>Ka Wai Li</cp:lastModifiedBy>
  <cp:revision>3</cp:revision>
  <cp:lastPrinted>2016-01-21T08:23:00Z</cp:lastPrinted>
  <dcterms:created xsi:type="dcterms:W3CDTF">2016-11-03T01:39:00Z</dcterms:created>
  <dcterms:modified xsi:type="dcterms:W3CDTF">2016-11-03T01:40:00Z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-1889301818</vt:r8>
  </property>
  <property fmtid="{D5CDD505-2E9C-101B-9397-08002B2CF9AE}" pid="3" name="KSOProductBuildVer">
    <vt:lpwstr>2052-9.1.0.4842</vt:lpwstr>
  </property>
</Properties>
</file>